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BF33" w14:textId="787AA415" w:rsidR="00477303" w:rsidRPr="0010476C" w:rsidRDefault="002B2400">
      <w:pPr>
        <w:pStyle w:val="Header"/>
        <w:tabs>
          <w:tab w:val="clear" w:pos="4536"/>
          <w:tab w:val="center" w:pos="3828"/>
          <w:tab w:val="center" w:pos="6660"/>
          <w:tab w:val="left" w:pos="8222"/>
        </w:tabs>
        <w:jc w:val="both"/>
        <w:rPr>
          <w:lang w:val="et-EE"/>
        </w:rPr>
      </w:pPr>
      <w:r w:rsidRPr="0010476C">
        <w:rPr>
          <w:rFonts w:ascii="Calibri" w:hAnsi="Calibri" w:cs="Calibri"/>
          <w:b/>
          <w:bCs/>
          <w:noProof/>
          <w:lang w:val="et-EE" w:eastAsia="en-GB"/>
        </w:rPr>
        <mc:AlternateContent>
          <mc:Choice Requires="wps">
            <w:drawing>
              <wp:anchor distT="0" distB="0" distL="0" distR="0" simplePos="0" relativeHeight="251657216" behindDoc="1" locked="0" layoutInCell="1" allowOverlap="1" wp14:anchorId="243F213E" wp14:editId="0CD19F3F">
                <wp:simplePos x="0" y="0"/>
                <wp:positionH relativeFrom="column">
                  <wp:posOffset>3961765</wp:posOffset>
                </wp:positionH>
                <wp:positionV relativeFrom="page">
                  <wp:posOffset>381000</wp:posOffset>
                </wp:positionV>
                <wp:extent cx="2519680" cy="1041400"/>
                <wp:effectExtent l="0" t="0" r="0" b="635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519680" cy="1041400"/>
                        </a:xfrm>
                        <a:prstGeom prst="rect">
                          <a:avLst/>
                        </a:prstGeom>
                        <a:solidFill>
                          <a:srgbClr val="FFFFFF"/>
                        </a:solidFill>
                        <a:ln w="12700" cap="flat">
                          <a:noFill/>
                          <a:miter lim="400000"/>
                        </a:ln>
                        <a:effectLst/>
                      </wps:spPr>
                      <wps:txbx>
                        <w:txbxContent>
                          <w:p w14:paraId="489F48CC" w14:textId="77777777" w:rsidR="00477303" w:rsidRDefault="00477303">
                            <w:pPr>
                              <w:rPr>
                                <w:rFonts w:ascii="Arial" w:eastAsia="Arial" w:hAnsi="Arial" w:cs="Arial"/>
                                <w:color w:val="575757"/>
                                <w:sz w:val="16"/>
                                <w:szCs w:val="16"/>
                                <w:u w:color="575757"/>
                              </w:rPr>
                            </w:pPr>
                          </w:p>
                          <w:p w14:paraId="21B8A329" w14:textId="77777777" w:rsidR="00477303" w:rsidRDefault="00477303">
                            <w:pPr>
                              <w:rPr>
                                <w:rFonts w:ascii="Arial" w:eastAsia="Arial" w:hAnsi="Arial" w:cs="Arial"/>
                                <w:color w:val="575757"/>
                                <w:sz w:val="16"/>
                                <w:szCs w:val="16"/>
                                <w:u w:color="575757"/>
                              </w:rPr>
                            </w:pPr>
                          </w:p>
                          <w:p w14:paraId="435828B2" w14:textId="77777777" w:rsidR="00477303" w:rsidRDefault="008F0A63">
                            <w:pPr>
                              <w:rPr>
                                <w:rFonts w:ascii="Arial" w:eastAsia="Arial" w:hAnsi="Arial" w:cs="Arial"/>
                                <w:color w:val="575757"/>
                                <w:sz w:val="16"/>
                                <w:szCs w:val="16"/>
                                <w:u w:color="575757"/>
                              </w:rPr>
                            </w:pPr>
                            <w:r>
                              <w:rPr>
                                <w:rFonts w:ascii="Arial" w:hAnsi="Arial"/>
                                <w:color w:val="575757"/>
                                <w:sz w:val="16"/>
                                <w:szCs w:val="16"/>
                                <w:u w:color="575757"/>
                              </w:rPr>
                              <w:t>AS Ida-Tallinna Keskhaigla</w:t>
                            </w:r>
                          </w:p>
                          <w:p w14:paraId="281E1579" w14:textId="77777777" w:rsidR="00477303" w:rsidRDefault="008F0A63">
                            <w:pPr>
                              <w:rPr>
                                <w:rFonts w:ascii="Arial" w:eastAsia="Arial" w:hAnsi="Arial" w:cs="Arial"/>
                                <w:color w:val="575757"/>
                                <w:sz w:val="16"/>
                                <w:szCs w:val="16"/>
                                <w:u w:color="575757"/>
                              </w:rPr>
                            </w:pPr>
                            <w:r>
                              <w:rPr>
                                <w:rFonts w:ascii="Arial" w:hAnsi="Arial"/>
                                <w:color w:val="575757"/>
                                <w:sz w:val="16"/>
                                <w:szCs w:val="16"/>
                                <w:u w:color="575757"/>
                              </w:rPr>
                              <w:t>Ravi 18, 10138 Tallinn</w:t>
                            </w:r>
                          </w:p>
                          <w:p w14:paraId="252A9083" w14:textId="77777777" w:rsidR="00477303" w:rsidRDefault="008F0A63">
                            <w:pPr>
                              <w:rPr>
                                <w:rFonts w:ascii="Arial" w:eastAsia="Arial" w:hAnsi="Arial" w:cs="Arial"/>
                                <w:color w:val="575757"/>
                                <w:sz w:val="16"/>
                                <w:szCs w:val="16"/>
                                <w:u w:color="575757"/>
                              </w:rPr>
                            </w:pPr>
                            <w:proofErr w:type="spellStart"/>
                            <w:r>
                              <w:rPr>
                                <w:rFonts w:ascii="Arial" w:hAnsi="Arial"/>
                                <w:color w:val="575757"/>
                                <w:sz w:val="16"/>
                                <w:szCs w:val="16"/>
                                <w:u w:color="575757"/>
                              </w:rPr>
                              <w:t>Rg-kood</w:t>
                            </w:r>
                            <w:proofErr w:type="spellEnd"/>
                            <w:r>
                              <w:rPr>
                                <w:rFonts w:ascii="Arial" w:hAnsi="Arial"/>
                                <w:color w:val="575757"/>
                                <w:sz w:val="16"/>
                                <w:szCs w:val="16"/>
                                <w:u w:color="575757"/>
                              </w:rPr>
                              <w:t xml:space="preserve"> 10822068</w:t>
                            </w:r>
                          </w:p>
                          <w:p w14:paraId="6CF6A4FD" w14:textId="77777777" w:rsidR="00477303" w:rsidRDefault="008F0A63">
                            <w:pPr>
                              <w:rPr>
                                <w:rFonts w:ascii="Arial" w:eastAsia="Arial" w:hAnsi="Arial" w:cs="Arial"/>
                                <w:color w:val="575757"/>
                                <w:sz w:val="16"/>
                                <w:szCs w:val="16"/>
                                <w:u w:color="575757"/>
                              </w:rPr>
                            </w:pPr>
                            <w:r>
                              <w:rPr>
                                <w:rFonts w:ascii="Arial" w:hAnsi="Arial"/>
                                <w:color w:val="575757"/>
                                <w:sz w:val="16"/>
                                <w:szCs w:val="16"/>
                                <w:u w:color="575757"/>
                              </w:rPr>
                              <w:t>Tel 666 1900</w:t>
                            </w:r>
                          </w:p>
                          <w:p w14:paraId="4D246EFA" w14:textId="77777777" w:rsidR="00477303" w:rsidRDefault="008F0A63">
                            <w:r>
                              <w:rPr>
                                <w:rFonts w:ascii="Arial" w:hAnsi="Arial"/>
                                <w:color w:val="575757"/>
                                <w:sz w:val="16"/>
                                <w:szCs w:val="16"/>
                                <w:u w:color="575757"/>
                              </w:rPr>
                              <w:t>E-post info@itk.ee</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243F213E" id="_x0000_t202" coordsize="21600,21600" o:spt="202" path="m,l,21600r21600,l21600,xe">
                <v:stroke joinstyle="miter"/>
                <v:path gradientshapeok="t" o:connecttype="rect"/>
              </v:shapetype>
              <v:shape id="officeArt object" o:spid="_x0000_s1026" type="#_x0000_t202" alt="Text Box 2" style="position:absolute;left:0;text-align:left;margin-left:311.95pt;margin-top:30pt;width:198.4pt;height:82pt;z-index:-251659264;visibility:visible;mso-wrap-style:square;mso-height-percent:0;mso-wrap-distance-left:0;mso-wrap-distance-top:0;mso-wrap-distance-right:0;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3//gEAANsDAAAOAAAAZHJzL2Uyb0RvYy54bWysU9uO2yAQfa/Uf0C8N740TdIozmq7q1SV&#10;qm6l3f0AjCGmAoYCiZ2/70DibNt9q+oHPAz4zJkzx5ub0WhyFD4osA2tZiUlwnLolN039Plp925F&#10;SYjMdkyDFQ09iUBvtm/fbAa3FjX0oDvhCYLYsB5cQ/sY3booAu+FYWEGTlg8lOANi7j1+6LzbEB0&#10;o4u6LBfFAL5zHrgIAbP350O6zfhSCh4fpAwiEt1Q5Bbz6vPaprXYbth675nrFb/QYP/AwjBlsegV&#10;6p5FRg5evYIyinsIIOOMgylASsVF7gG7qcq/unnsmRO5FxQnuKtM4f/B8m/H756oDmdXLt8v59Wq&#10;XlBimcFZndnd+kig/YFKUtKJwFG8JzFG8glGUif9BhfWCPPoECiOmEasKR8wmWQZpTfpjZAEz3ES&#10;p6v6CYxjsv5QfVys8IjjWVXOq3mZ51O8fO58iJ8FGJKChvpEKsGy49cQkQpena6kdACtup3SOm/8&#10;vr3TnhwZWmGXn8QSP/njmrZkwPL1EosTztCSUrNzFQsJKzvGqIi21co0FFnic4HSNpUS2XgXSkme&#10;swwpimM7XjRroTuhZAOar6Hh54F5QYn+YnG6yalT4KegnQJ7MHeATVSUMMt7wIlMBG8PEaTKUqRq&#10;5xLYZNqgg3K7F7cni/6+z7de/sntLwAAAP//AwBQSwMEFAAGAAgAAAAhAMn5C7HfAAAACwEAAA8A&#10;AABkcnMvZG93bnJldi54bWxMj8FOwzAMhu9IvENkJG4sIWxjlKYTmuCKxMZlt6zx2o7GqZp0LTw9&#10;3glutvzp9/fn68m34ox9bAIZuJ8pEEhlcA1VBj53b3crEDFZcrYNhAa+McK6uL7KbebCSB943qZK&#10;cAjFzBqoU+oyKWNZo7dxFjokvh1D723ita+k6+3I4b6VWqml9LYh/lDbDjc1ll/bwRuY0FXv+258&#10;HRaL4/y0/zltVt3OmNub6eUZRMIp/cFw0Wd1KNjpEAZyUbQGlvrhiVEeFHe6AEqrRxAHA1rPFcgi&#10;l/87FL8AAAD//wMAUEsBAi0AFAAGAAgAAAAhALaDOJL+AAAA4QEAABMAAAAAAAAAAAAAAAAAAAAA&#10;AFtDb250ZW50X1R5cGVzXS54bWxQSwECLQAUAAYACAAAACEAOP0h/9YAAACUAQAACwAAAAAAAAAA&#10;AAAAAAAvAQAAX3JlbHMvLnJlbHNQSwECLQAUAAYACAAAACEA6ZDN//4BAADbAwAADgAAAAAAAAAA&#10;AAAAAAAuAgAAZHJzL2Uyb0RvYy54bWxQSwECLQAUAAYACAAAACEAyfkLsd8AAAALAQAADwAAAAAA&#10;AAAAAAAAAABYBAAAZHJzL2Rvd25yZXYueG1sUEsFBgAAAAAEAAQA8wAAAGQFAAAAAA==&#10;" stroked="f" strokeweight="1pt">
                <v:stroke miterlimit="4"/>
                <v:textbox inset="0,0,0,0">
                  <w:txbxContent>
                    <w:p w14:paraId="489F48CC" w14:textId="77777777" w:rsidR="00477303" w:rsidRDefault="00477303">
                      <w:pPr>
                        <w:rPr>
                          <w:rFonts w:ascii="Arial" w:eastAsia="Arial" w:hAnsi="Arial" w:cs="Arial"/>
                          <w:color w:val="575757"/>
                          <w:sz w:val="16"/>
                          <w:szCs w:val="16"/>
                          <w:u w:color="575757"/>
                        </w:rPr>
                      </w:pPr>
                    </w:p>
                    <w:p w14:paraId="21B8A329" w14:textId="77777777" w:rsidR="00477303" w:rsidRDefault="00477303">
                      <w:pPr>
                        <w:rPr>
                          <w:rFonts w:ascii="Arial" w:eastAsia="Arial" w:hAnsi="Arial" w:cs="Arial"/>
                          <w:color w:val="575757"/>
                          <w:sz w:val="16"/>
                          <w:szCs w:val="16"/>
                          <w:u w:color="575757"/>
                        </w:rPr>
                      </w:pPr>
                    </w:p>
                    <w:p w14:paraId="435828B2" w14:textId="77777777" w:rsidR="00477303" w:rsidRDefault="008F0A63">
                      <w:pPr>
                        <w:rPr>
                          <w:rFonts w:ascii="Arial" w:eastAsia="Arial" w:hAnsi="Arial" w:cs="Arial"/>
                          <w:color w:val="575757"/>
                          <w:sz w:val="16"/>
                          <w:szCs w:val="16"/>
                          <w:u w:color="575757"/>
                        </w:rPr>
                      </w:pPr>
                      <w:r>
                        <w:rPr>
                          <w:rFonts w:ascii="Arial" w:hAnsi="Arial"/>
                          <w:color w:val="575757"/>
                          <w:sz w:val="16"/>
                          <w:szCs w:val="16"/>
                          <w:u w:color="575757"/>
                        </w:rPr>
                        <w:t>AS Ida-Tallinna Keskhaigla</w:t>
                      </w:r>
                    </w:p>
                    <w:p w14:paraId="281E1579" w14:textId="77777777" w:rsidR="00477303" w:rsidRDefault="008F0A63">
                      <w:pPr>
                        <w:rPr>
                          <w:rFonts w:ascii="Arial" w:eastAsia="Arial" w:hAnsi="Arial" w:cs="Arial"/>
                          <w:color w:val="575757"/>
                          <w:sz w:val="16"/>
                          <w:szCs w:val="16"/>
                          <w:u w:color="575757"/>
                        </w:rPr>
                      </w:pPr>
                      <w:r>
                        <w:rPr>
                          <w:rFonts w:ascii="Arial" w:hAnsi="Arial"/>
                          <w:color w:val="575757"/>
                          <w:sz w:val="16"/>
                          <w:szCs w:val="16"/>
                          <w:u w:color="575757"/>
                        </w:rPr>
                        <w:t>Ravi 18, 10138 Tallinn</w:t>
                      </w:r>
                    </w:p>
                    <w:p w14:paraId="252A9083" w14:textId="77777777" w:rsidR="00477303" w:rsidRDefault="008F0A63">
                      <w:pPr>
                        <w:rPr>
                          <w:rFonts w:ascii="Arial" w:eastAsia="Arial" w:hAnsi="Arial" w:cs="Arial"/>
                          <w:color w:val="575757"/>
                          <w:sz w:val="16"/>
                          <w:szCs w:val="16"/>
                          <w:u w:color="575757"/>
                        </w:rPr>
                      </w:pPr>
                      <w:r>
                        <w:rPr>
                          <w:rFonts w:ascii="Arial" w:hAnsi="Arial"/>
                          <w:color w:val="575757"/>
                          <w:sz w:val="16"/>
                          <w:szCs w:val="16"/>
                          <w:u w:color="575757"/>
                        </w:rPr>
                        <w:t>Rg-kood 10822068</w:t>
                      </w:r>
                    </w:p>
                    <w:p w14:paraId="6CF6A4FD" w14:textId="77777777" w:rsidR="00477303" w:rsidRDefault="008F0A63">
                      <w:pPr>
                        <w:rPr>
                          <w:rFonts w:ascii="Arial" w:eastAsia="Arial" w:hAnsi="Arial" w:cs="Arial"/>
                          <w:color w:val="575757"/>
                          <w:sz w:val="16"/>
                          <w:szCs w:val="16"/>
                          <w:u w:color="575757"/>
                        </w:rPr>
                      </w:pPr>
                      <w:r>
                        <w:rPr>
                          <w:rFonts w:ascii="Arial" w:hAnsi="Arial"/>
                          <w:color w:val="575757"/>
                          <w:sz w:val="16"/>
                          <w:szCs w:val="16"/>
                          <w:u w:color="575757"/>
                        </w:rPr>
                        <w:t>Tel 666 1900</w:t>
                      </w:r>
                    </w:p>
                    <w:p w14:paraId="4D246EFA" w14:textId="77777777" w:rsidR="00477303" w:rsidRDefault="008F0A63">
                      <w:r>
                        <w:rPr>
                          <w:rFonts w:ascii="Arial" w:hAnsi="Arial"/>
                          <w:color w:val="575757"/>
                          <w:sz w:val="16"/>
                          <w:szCs w:val="16"/>
                          <w:u w:color="575757"/>
                        </w:rPr>
                        <w:t>E-post info@itk.ee</w:t>
                      </w:r>
                    </w:p>
                  </w:txbxContent>
                </v:textbox>
                <w10:wrap anchory="page"/>
              </v:shape>
            </w:pict>
          </mc:Fallback>
        </mc:AlternateContent>
      </w:r>
    </w:p>
    <w:p w14:paraId="412EF1C7" w14:textId="77777777" w:rsidR="00477303" w:rsidRPr="0010476C" w:rsidRDefault="00477303">
      <w:pPr>
        <w:pStyle w:val="Header"/>
        <w:tabs>
          <w:tab w:val="clear" w:pos="4536"/>
          <w:tab w:val="center" w:pos="3828"/>
          <w:tab w:val="center" w:pos="6660"/>
          <w:tab w:val="left" w:pos="8222"/>
        </w:tabs>
        <w:jc w:val="both"/>
        <w:rPr>
          <w:lang w:val="et-EE"/>
        </w:rPr>
      </w:pPr>
    </w:p>
    <w:p w14:paraId="40FE33F6" w14:textId="77777777" w:rsidR="00477303" w:rsidRPr="0010476C" w:rsidRDefault="00477303">
      <w:pPr>
        <w:pStyle w:val="Heading1"/>
        <w:jc w:val="both"/>
        <w:rPr>
          <w:b/>
          <w:bCs/>
          <w:color w:val="000000"/>
          <w:u w:color="000000"/>
        </w:rPr>
      </w:pPr>
    </w:p>
    <w:p w14:paraId="731C47F2" w14:textId="77777777" w:rsidR="00477303" w:rsidRPr="0010476C" w:rsidRDefault="00477303">
      <w:pPr>
        <w:rPr>
          <w:b/>
          <w:bCs/>
          <w:lang w:val="et-EE"/>
        </w:rPr>
      </w:pPr>
    </w:p>
    <w:p w14:paraId="1F00F81E" w14:textId="0953ACFE" w:rsidR="00477303" w:rsidRPr="0010476C" w:rsidRDefault="008F0A63">
      <w:pPr>
        <w:jc w:val="both"/>
        <w:rPr>
          <w:rFonts w:ascii="Cambria" w:hAnsi="Cambria" w:cs="Times New Roman"/>
          <w:b/>
          <w:bCs/>
          <w:sz w:val="32"/>
          <w:szCs w:val="32"/>
          <w:lang w:val="et-EE"/>
        </w:rPr>
      </w:pPr>
      <w:r w:rsidRPr="0010476C">
        <w:rPr>
          <w:rFonts w:ascii="Cambria" w:hAnsi="Cambria" w:cs="Times New Roman"/>
          <w:b/>
          <w:bCs/>
          <w:sz w:val="32"/>
          <w:szCs w:val="32"/>
          <w:lang w:val="et-EE"/>
        </w:rPr>
        <w:t xml:space="preserve">Nõgestõbi ehk </w:t>
      </w:r>
      <w:proofErr w:type="spellStart"/>
      <w:r w:rsidRPr="0010476C">
        <w:rPr>
          <w:rFonts w:ascii="Cambria" w:hAnsi="Cambria" w:cs="Times New Roman"/>
          <w:b/>
          <w:bCs/>
          <w:sz w:val="32"/>
          <w:szCs w:val="32"/>
          <w:lang w:val="et-EE"/>
        </w:rPr>
        <w:t>urtikaaria</w:t>
      </w:r>
      <w:proofErr w:type="spellEnd"/>
    </w:p>
    <w:p w14:paraId="6A2033C2" w14:textId="77777777" w:rsidR="00B15344" w:rsidRPr="0010476C" w:rsidRDefault="00B15344">
      <w:pPr>
        <w:jc w:val="both"/>
        <w:rPr>
          <w:rFonts w:ascii="Cambria" w:eastAsia="Cambria" w:hAnsi="Cambria" w:cs="Times New Roman"/>
          <w:b/>
          <w:bCs/>
          <w:sz w:val="32"/>
          <w:szCs w:val="32"/>
          <w:lang w:val="et-EE"/>
        </w:rPr>
      </w:pPr>
    </w:p>
    <w:p w14:paraId="033B4B47" w14:textId="77777777" w:rsidR="00477303" w:rsidRPr="0010476C" w:rsidRDefault="00477303">
      <w:pPr>
        <w:jc w:val="both"/>
        <w:rPr>
          <w:rFonts w:ascii="Cambria" w:eastAsia="Calibri" w:hAnsi="Cambria" w:cs="Times New Roman"/>
          <w:b/>
          <w:bCs/>
          <w:lang w:val="et-EE"/>
        </w:rPr>
      </w:pPr>
    </w:p>
    <w:p w14:paraId="14C394FF" w14:textId="1A557499" w:rsidR="00477303" w:rsidRPr="0010476C" w:rsidRDefault="008F0A63">
      <w:pPr>
        <w:jc w:val="both"/>
        <w:rPr>
          <w:rFonts w:ascii="Calibri" w:hAnsi="Calibri" w:cs="Calibri"/>
          <w:lang w:val="et-EE"/>
        </w:rPr>
      </w:pPr>
      <w:r w:rsidRPr="0010476C">
        <w:rPr>
          <w:rFonts w:ascii="Calibri" w:hAnsi="Calibri" w:cs="Calibri"/>
          <w:lang w:val="et-EE"/>
        </w:rPr>
        <w:t>Patsiendi infomaterjal</w:t>
      </w:r>
    </w:p>
    <w:p w14:paraId="5B66C069" w14:textId="77777777" w:rsidR="00BF1DA1" w:rsidRPr="0010476C" w:rsidRDefault="00BF1DA1">
      <w:pPr>
        <w:jc w:val="both"/>
        <w:rPr>
          <w:rFonts w:ascii="Calibri" w:eastAsia="Calibri" w:hAnsi="Calibri" w:cs="Calibri"/>
          <w:lang w:val="et-EE"/>
        </w:rPr>
      </w:pPr>
    </w:p>
    <w:p w14:paraId="2E37C8F1" w14:textId="09FAE046" w:rsidR="00477303" w:rsidRPr="0010476C" w:rsidRDefault="008F0A63">
      <w:pPr>
        <w:jc w:val="both"/>
        <w:rPr>
          <w:rFonts w:ascii="Calibri" w:eastAsia="Calibri" w:hAnsi="Calibri" w:cs="Calibri"/>
          <w:lang w:val="et-EE"/>
        </w:rPr>
      </w:pPr>
      <w:r w:rsidRPr="0010476C">
        <w:rPr>
          <w:rFonts w:ascii="Calibri" w:hAnsi="Calibri" w:cs="Calibri"/>
          <w:b/>
          <w:bCs/>
          <w:noProof/>
          <w:lang w:val="et-EE" w:eastAsia="en-GB"/>
        </w:rPr>
        <w:drawing>
          <wp:anchor distT="0" distB="0" distL="0" distR="0" simplePos="0" relativeHeight="251656192" behindDoc="1" locked="0" layoutInCell="1" allowOverlap="1" wp14:anchorId="6A748994" wp14:editId="13CED54D">
            <wp:simplePos x="0" y="0"/>
            <wp:positionH relativeFrom="page">
              <wp:posOffset>1080135</wp:posOffset>
            </wp:positionH>
            <wp:positionV relativeFrom="page">
              <wp:posOffset>565996</wp:posOffset>
            </wp:positionV>
            <wp:extent cx="1620000" cy="694800"/>
            <wp:effectExtent l="0" t="0" r="0" b="0"/>
            <wp:wrapNone/>
            <wp:docPr id="1073741827" name="officeArt object" descr="logo planketile.png"/>
            <wp:cNvGraphicFramePr/>
            <a:graphic xmlns:a="http://schemas.openxmlformats.org/drawingml/2006/main">
              <a:graphicData uri="http://schemas.openxmlformats.org/drawingml/2006/picture">
                <pic:pic xmlns:pic="http://schemas.openxmlformats.org/drawingml/2006/picture">
                  <pic:nvPicPr>
                    <pic:cNvPr id="1073741827" name="logo planketile.png" descr="logo planketile.png"/>
                    <pic:cNvPicPr>
                      <a:picLocks noChangeAspect="1"/>
                    </pic:cNvPicPr>
                  </pic:nvPicPr>
                  <pic:blipFill>
                    <a:blip r:embed="rId11">
                      <a:extLst/>
                    </a:blip>
                    <a:stretch>
                      <a:fillRect/>
                    </a:stretch>
                  </pic:blipFill>
                  <pic:spPr>
                    <a:xfrm>
                      <a:off x="0" y="0"/>
                      <a:ext cx="1620000" cy="694800"/>
                    </a:xfrm>
                    <a:prstGeom prst="rect">
                      <a:avLst/>
                    </a:prstGeom>
                    <a:ln w="12700" cap="flat">
                      <a:noFill/>
                      <a:miter lim="400000"/>
                    </a:ln>
                    <a:effectLst/>
                  </pic:spPr>
                </pic:pic>
              </a:graphicData>
            </a:graphic>
          </wp:anchor>
        </w:drawing>
      </w:r>
    </w:p>
    <w:p w14:paraId="2D2488EA" w14:textId="04C865DD" w:rsidR="00477303" w:rsidRPr="0010476C" w:rsidRDefault="00A73756">
      <w:pPr>
        <w:jc w:val="both"/>
        <w:rPr>
          <w:rFonts w:ascii="Calibri" w:eastAsia="Calibri" w:hAnsi="Calibri" w:cs="Calibri"/>
          <w:color w:val="231F1F"/>
          <w:u w:color="231F1F"/>
          <w:lang w:val="et-EE"/>
        </w:rPr>
      </w:pPr>
      <w:r w:rsidRPr="0010476C">
        <w:rPr>
          <w:rFonts w:ascii="Calibri" w:hAnsi="Calibri" w:cs="Calibri"/>
          <w:color w:val="231F1F"/>
          <w:u w:color="231F1F"/>
          <w:lang w:val="et-EE"/>
        </w:rPr>
        <w:t xml:space="preserve">Käesoleva infolehe eesmärgiks on anda patsiendile ülevaade </w:t>
      </w:r>
      <w:r w:rsidR="008F0A63" w:rsidRPr="0010476C">
        <w:rPr>
          <w:rFonts w:ascii="Calibri" w:hAnsi="Calibri" w:cs="Calibri"/>
          <w:color w:val="231F1F"/>
          <w:u w:color="231F1F"/>
          <w:lang w:val="et-EE"/>
        </w:rPr>
        <w:t>nõgestõve olemusest</w:t>
      </w:r>
      <w:r w:rsidR="0009487F" w:rsidRPr="0010476C">
        <w:rPr>
          <w:rFonts w:ascii="Calibri" w:hAnsi="Calibri" w:cs="Calibri"/>
          <w:color w:val="231F1F"/>
          <w:u w:color="231F1F"/>
          <w:lang w:val="et-EE"/>
        </w:rPr>
        <w:t xml:space="preserve">, </w:t>
      </w:r>
      <w:r w:rsidR="000D1596" w:rsidRPr="0010476C">
        <w:rPr>
          <w:rFonts w:ascii="Calibri" w:hAnsi="Calibri" w:cs="Calibri"/>
          <w:color w:val="231F1F"/>
          <w:u w:color="231F1F"/>
          <w:lang w:val="et-EE"/>
        </w:rPr>
        <w:t>põhjustest</w:t>
      </w:r>
      <w:r w:rsidR="008F0A63" w:rsidRPr="0010476C">
        <w:rPr>
          <w:rFonts w:ascii="Calibri" w:hAnsi="Calibri" w:cs="Calibri"/>
          <w:color w:val="231F1F"/>
          <w:u w:color="231F1F"/>
          <w:lang w:val="et-EE"/>
        </w:rPr>
        <w:t xml:space="preserve"> ja ravivõimalustest.</w:t>
      </w:r>
    </w:p>
    <w:p w14:paraId="6DA537CC" w14:textId="77777777" w:rsidR="00477303" w:rsidRPr="0010476C" w:rsidRDefault="00477303">
      <w:pPr>
        <w:jc w:val="both"/>
        <w:rPr>
          <w:rFonts w:ascii="Calibri" w:eastAsia="Calibri" w:hAnsi="Calibri" w:cs="Calibri"/>
          <w:color w:val="231F1F"/>
          <w:u w:color="231F1F"/>
          <w:lang w:val="et-EE"/>
        </w:rPr>
      </w:pPr>
    </w:p>
    <w:p w14:paraId="765A6F30" w14:textId="53B9EE3D" w:rsidR="00477303" w:rsidRPr="0010476C" w:rsidRDefault="008F0A63">
      <w:pPr>
        <w:jc w:val="both"/>
        <w:rPr>
          <w:rFonts w:ascii="Calibri" w:eastAsia="Calibri" w:hAnsi="Calibri" w:cs="Calibri"/>
          <w:color w:val="231F1F"/>
          <w:u w:color="231F1F"/>
          <w:lang w:val="et-EE"/>
        </w:rPr>
      </w:pPr>
      <w:r w:rsidRPr="0010476C">
        <w:rPr>
          <w:rFonts w:ascii="Calibri" w:hAnsi="Calibri" w:cs="Calibri"/>
          <w:b/>
          <w:bCs/>
          <w:color w:val="231F1F"/>
          <w:u w:color="231F1F"/>
          <w:lang w:val="et-EE"/>
        </w:rPr>
        <w:t xml:space="preserve">Nõgestõbi </w:t>
      </w:r>
      <w:r w:rsidRPr="0010476C">
        <w:rPr>
          <w:rFonts w:ascii="Calibri" w:hAnsi="Calibri" w:cs="Calibri"/>
          <w:color w:val="231F1F"/>
          <w:u w:color="231F1F"/>
          <w:lang w:val="et-EE"/>
        </w:rPr>
        <w:t xml:space="preserve">on üks sagedasemaid nahahaigusi. </w:t>
      </w:r>
      <w:r w:rsidR="00D51D62" w:rsidRPr="0010476C">
        <w:rPr>
          <w:rFonts w:ascii="Calibri" w:hAnsi="Calibri" w:cs="Calibri"/>
          <w:color w:val="231F1F"/>
          <w:u w:color="231F1F"/>
          <w:lang w:val="et-EE"/>
        </w:rPr>
        <w:t>Elu jooksul</w:t>
      </w:r>
      <w:r w:rsidRPr="0010476C">
        <w:rPr>
          <w:rFonts w:ascii="Calibri" w:hAnsi="Calibri" w:cs="Calibri"/>
          <w:color w:val="231F1F"/>
          <w:u w:color="231F1F"/>
          <w:lang w:val="et-EE"/>
        </w:rPr>
        <w:t xml:space="preserve"> võib seda esineda umbes viiendikul </w:t>
      </w:r>
      <w:r w:rsidR="00320682" w:rsidRPr="0010476C">
        <w:rPr>
          <w:rFonts w:ascii="Calibri" w:hAnsi="Calibri" w:cs="Calibri"/>
          <w:color w:val="231F1F"/>
          <w:u w:color="231F1F"/>
          <w:lang w:val="et-EE"/>
        </w:rPr>
        <w:t>inimestest</w:t>
      </w:r>
      <w:r w:rsidRPr="0010476C">
        <w:rPr>
          <w:rFonts w:ascii="Calibri" w:hAnsi="Calibri" w:cs="Calibri"/>
          <w:color w:val="231F1F"/>
          <w:u w:color="231F1F"/>
          <w:lang w:val="et-EE"/>
        </w:rPr>
        <w:t>. Nõgestõbi avaldub helepunaste kupladena, mis tavaliselt ilmuvad väga kiiresti. Enamasti lööve sügeleb. Kuplade suurus võib olla mõnest millimeetrist mitmekümne sentimeetrini ning neid võib olla ühest mitmesajani. Kublad püsivad samas kohas kõige rohkem ühe ööpäeva, enamasti mõne tunni. Seejärel need kaovad, kuid samal ajal võib mujale uusi kuplasid tekkida.</w:t>
      </w:r>
    </w:p>
    <w:p w14:paraId="06687BCD" w14:textId="77777777" w:rsidR="00477303" w:rsidRPr="0010476C" w:rsidRDefault="00477303">
      <w:pPr>
        <w:jc w:val="both"/>
        <w:rPr>
          <w:rFonts w:ascii="Calibri" w:eastAsia="Calibri" w:hAnsi="Calibri" w:cs="Calibri"/>
          <w:color w:val="231F1F"/>
          <w:u w:color="231F1F"/>
          <w:lang w:val="et-EE"/>
        </w:rPr>
      </w:pPr>
    </w:p>
    <w:p w14:paraId="71622895" w14:textId="0A73D711" w:rsidR="00477303" w:rsidRPr="0010476C" w:rsidRDefault="008F0A63">
      <w:pPr>
        <w:jc w:val="both"/>
        <w:rPr>
          <w:rFonts w:ascii="Calibri" w:eastAsia="Calibri" w:hAnsi="Calibri" w:cs="Calibri"/>
          <w:color w:val="231F1F"/>
          <w:u w:color="231F1F"/>
          <w:lang w:val="et-EE"/>
        </w:rPr>
      </w:pPr>
      <w:r w:rsidRPr="0010476C">
        <w:rPr>
          <w:rFonts w:ascii="Calibri" w:hAnsi="Calibri" w:cs="Calibri"/>
          <w:color w:val="231F1F"/>
          <w:u w:color="231F1F"/>
          <w:lang w:val="et-EE"/>
        </w:rPr>
        <w:t xml:space="preserve">Pooltel nõgestõve põdevatest inimestest võib tekkida turse ehk </w:t>
      </w:r>
      <w:proofErr w:type="spellStart"/>
      <w:r w:rsidRPr="0010476C">
        <w:rPr>
          <w:rFonts w:ascii="Calibri" w:hAnsi="Calibri" w:cs="Calibri"/>
          <w:b/>
          <w:bCs/>
          <w:color w:val="231F1F"/>
          <w:u w:color="231F1F"/>
          <w:lang w:val="et-EE"/>
        </w:rPr>
        <w:t>angioödeem</w:t>
      </w:r>
      <w:proofErr w:type="spellEnd"/>
      <w:r w:rsidRPr="0010476C">
        <w:rPr>
          <w:rFonts w:ascii="Calibri" w:hAnsi="Calibri" w:cs="Calibri"/>
          <w:b/>
          <w:bCs/>
          <w:color w:val="231F1F"/>
          <w:u w:color="231F1F"/>
          <w:lang w:val="et-EE"/>
        </w:rPr>
        <w:t xml:space="preserve">. </w:t>
      </w:r>
      <w:r w:rsidRPr="0010476C">
        <w:rPr>
          <w:rFonts w:ascii="Calibri" w:hAnsi="Calibri" w:cs="Calibri"/>
          <w:color w:val="231F1F"/>
          <w:u w:color="231F1F"/>
          <w:lang w:val="et-EE"/>
        </w:rPr>
        <w:t xml:space="preserve">Turse tekib järsku ja esineb sagedamini huultel, silmalaugudel ja suguelunditel. Harvem võib tekkida </w:t>
      </w:r>
      <w:r w:rsidR="005776D7" w:rsidRPr="0010476C">
        <w:rPr>
          <w:rFonts w:ascii="Calibri" w:hAnsi="Calibri" w:cs="Calibri"/>
          <w:color w:val="231F1F"/>
          <w:u w:color="231F1F"/>
          <w:lang w:val="et-EE"/>
        </w:rPr>
        <w:t xml:space="preserve">ka </w:t>
      </w:r>
      <w:r w:rsidRPr="0010476C">
        <w:rPr>
          <w:rFonts w:ascii="Calibri" w:hAnsi="Calibri" w:cs="Calibri"/>
          <w:color w:val="231F1F"/>
          <w:u w:color="231F1F"/>
          <w:lang w:val="et-EE"/>
        </w:rPr>
        <w:t xml:space="preserve">keele- ja kõriturse. Turse püsib 24 kuni 72 tundi. Eluohtlik võib olla seede- ja hingamissüsteemi haaratusega </w:t>
      </w:r>
      <w:proofErr w:type="spellStart"/>
      <w:r w:rsidRPr="0010476C">
        <w:rPr>
          <w:rFonts w:ascii="Calibri" w:hAnsi="Calibri" w:cs="Calibri"/>
          <w:color w:val="231F1F"/>
          <w:u w:color="231F1F"/>
          <w:lang w:val="et-EE"/>
        </w:rPr>
        <w:t>angioödeem</w:t>
      </w:r>
      <w:proofErr w:type="spellEnd"/>
      <w:r w:rsidRPr="0010476C">
        <w:rPr>
          <w:rFonts w:ascii="Calibri" w:hAnsi="Calibri" w:cs="Calibri"/>
          <w:color w:val="231F1F"/>
          <w:u w:color="231F1F"/>
          <w:lang w:val="et-EE"/>
        </w:rPr>
        <w:t>.</w:t>
      </w:r>
    </w:p>
    <w:p w14:paraId="5DBBD669" w14:textId="77777777" w:rsidR="00477303" w:rsidRPr="0010476C" w:rsidRDefault="00477303">
      <w:pPr>
        <w:jc w:val="both"/>
        <w:rPr>
          <w:rFonts w:ascii="Calibri" w:eastAsia="Calibri" w:hAnsi="Calibri" w:cs="Calibri"/>
          <w:color w:val="231F1F"/>
          <w:u w:color="231F1F"/>
          <w:lang w:val="et-EE"/>
        </w:rPr>
      </w:pPr>
    </w:p>
    <w:p w14:paraId="0A1D64C5" w14:textId="605E2697" w:rsidR="00477303" w:rsidRPr="0010476C" w:rsidRDefault="005A34A4">
      <w:pPr>
        <w:jc w:val="both"/>
        <w:rPr>
          <w:rFonts w:ascii="Calibri" w:eastAsia="Calibri" w:hAnsi="Calibri" w:cs="Calibri"/>
          <w:color w:val="231F1F"/>
          <w:u w:color="231F1F"/>
          <w:lang w:val="et-EE"/>
        </w:rPr>
      </w:pPr>
      <w:r w:rsidRPr="0010476C">
        <w:rPr>
          <w:rFonts w:ascii="Calibri" w:hAnsi="Calibri" w:cs="Calibri"/>
          <w:color w:val="231F1F"/>
          <w:u w:color="231F1F"/>
          <w:lang w:val="et-EE"/>
        </w:rPr>
        <w:t>O</w:t>
      </w:r>
      <w:r w:rsidR="008F0A63" w:rsidRPr="0010476C">
        <w:rPr>
          <w:rFonts w:ascii="Calibri" w:hAnsi="Calibri" w:cs="Calibri"/>
          <w:color w:val="231F1F"/>
          <w:u w:color="231F1F"/>
          <w:lang w:val="et-EE"/>
        </w:rPr>
        <w:t xml:space="preserve">lenevalt kestusest </w:t>
      </w:r>
      <w:r w:rsidRPr="0010476C">
        <w:rPr>
          <w:rFonts w:ascii="Calibri" w:hAnsi="Calibri" w:cs="Calibri"/>
          <w:color w:val="231F1F"/>
          <w:u w:color="231F1F"/>
          <w:lang w:val="et-EE"/>
        </w:rPr>
        <w:t xml:space="preserve">saab nõgestõbe </w:t>
      </w:r>
      <w:r w:rsidR="008F0A63" w:rsidRPr="0010476C">
        <w:rPr>
          <w:rFonts w:ascii="Calibri" w:hAnsi="Calibri" w:cs="Calibri"/>
          <w:color w:val="231F1F"/>
          <w:u w:color="231F1F"/>
          <w:lang w:val="et-EE"/>
        </w:rPr>
        <w:t>jagada ägedaks ja krooniliseks.</w:t>
      </w:r>
    </w:p>
    <w:p w14:paraId="24AF9F40" w14:textId="77777777" w:rsidR="00477303" w:rsidRPr="0010476C" w:rsidRDefault="008F0A63">
      <w:pPr>
        <w:jc w:val="both"/>
        <w:rPr>
          <w:rFonts w:ascii="Calibri" w:hAnsi="Calibri" w:cs="Calibri"/>
          <w:b/>
          <w:bCs/>
          <w:color w:val="231F1F"/>
          <w:u w:color="231F1F"/>
          <w:lang w:val="et-EE"/>
        </w:rPr>
      </w:pPr>
      <w:r w:rsidRPr="0010476C">
        <w:rPr>
          <w:rFonts w:ascii="Calibri" w:hAnsi="Calibri" w:cs="Calibri"/>
          <w:color w:val="231F1F"/>
          <w:u w:color="231F1F"/>
          <w:lang w:val="et-EE"/>
        </w:rPr>
        <w:t xml:space="preserve">Enamasti on nõgestõbi ägeda kuluga ja kestab mõnest päevast paari nädalani. </w:t>
      </w:r>
      <w:r w:rsidRPr="0010476C">
        <w:rPr>
          <w:rFonts w:ascii="Calibri" w:hAnsi="Calibri" w:cs="Calibri"/>
          <w:b/>
          <w:bCs/>
          <w:color w:val="231F1F"/>
          <w:u w:color="231F1F"/>
          <w:lang w:val="et-EE"/>
        </w:rPr>
        <w:t xml:space="preserve">Nõgestõve nimetatakse ägedaks, kui see kestab alla 6 nädala. </w:t>
      </w:r>
    </w:p>
    <w:p w14:paraId="007D313F" w14:textId="77777777" w:rsidR="00B63A8B" w:rsidRPr="0010476C" w:rsidRDefault="00B63A8B">
      <w:pPr>
        <w:jc w:val="both"/>
        <w:rPr>
          <w:rFonts w:ascii="Calibri" w:eastAsia="Calibri" w:hAnsi="Calibri" w:cs="Calibri"/>
          <w:b/>
          <w:bCs/>
          <w:color w:val="231F1F"/>
          <w:u w:color="231F1F"/>
          <w:lang w:val="et-EE"/>
        </w:rPr>
      </w:pPr>
    </w:p>
    <w:p w14:paraId="5DD6ECF1" w14:textId="07A5BB03" w:rsidR="00477303" w:rsidRPr="0010476C" w:rsidRDefault="008F0A63">
      <w:pPr>
        <w:jc w:val="both"/>
        <w:rPr>
          <w:rFonts w:ascii="Calibri" w:eastAsia="Calibri" w:hAnsi="Calibri" w:cs="Calibri"/>
          <w:color w:val="231F1F"/>
          <w:u w:color="231F1F"/>
          <w:lang w:val="et-EE"/>
        </w:rPr>
      </w:pPr>
      <w:r w:rsidRPr="0010476C">
        <w:rPr>
          <w:rFonts w:ascii="Calibri" w:hAnsi="Calibri" w:cs="Calibri"/>
          <w:b/>
          <w:bCs/>
          <w:color w:val="231F1F"/>
          <w:u w:color="231F1F"/>
          <w:lang w:val="et-EE"/>
        </w:rPr>
        <w:t xml:space="preserve">Ägeda </w:t>
      </w:r>
      <w:r w:rsidR="0023144C" w:rsidRPr="0010476C">
        <w:rPr>
          <w:rFonts w:ascii="Calibri" w:hAnsi="Calibri" w:cs="Calibri"/>
          <w:b/>
          <w:bCs/>
          <w:color w:val="231F1F"/>
          <w:u w:color="231F1F"/>
          <w:lang w:val="et-EE"/>
        </w:rPr>
        <w:t>nõgestõve</w:t>
      </w:r>
      <w:r w:rsidR="0023144C" w:rsidRPr="0010476C">
        <w:rPr>
          <w:rFonts w:ascii="Calibri" w:hAnsi="Calibri" w:cs="Calibri"/>
          <w:color w:val="231F1F"/>
          <w:u w:color="231F1F"/>
          <w:lang w:val="et-EE"/>
        </w:rPr>
        <w:t xml:space="preserve"> </w:t>
      </w:r>
      <w:r w:rsidRPr="0010476C">
        <w:rPr>
          <w:rFonts w:ascii="Calibri" w:hAnsi="Calibri" w:cs="Calibri"/>
          <w:color w:val="231F1F"/>
          <w:u w:color="231F1F"/>
          <w:lang w:val="et-EE"/>
        </w:rPr>
        <w:t>põhjused võivad olla järgmised:</w:t>
      </w:r>
    </w:p>
    <w:p w14:paraId="194CB617" w14:textId="77777777" w:rsidR="00477303" w:rsidRPr="0010476C" w:rsidRDefault="008F0A63">
      <w:pPr>
        <w:numPr>
          <w:ilvl w:val="0"/>
          <w:numId w:val="2"/>
        </w:numPr>
        <w:jc w:val="both"/>
        <w:rPr>
          <w:rFonts w:ascii="Calibri" w:hAnsi="Calibri" w:cs="Calibri"/>
          <w:color w:val="231F1F"/>
          <w:lang w:val="et-EE"/>
        </w:rPr>
      </w:pPr>
      <w:proofErr w:type="spellStart"/>
      <w:r w:rsidRPr="0010476C">
        <w:rPr>
          <w:rFonts w:ascii="Calibri" w:hAnsi="Calibri" w:cs="Calibri"/>
          <w:b/>
          <w:bCs/>
          <w:color w:val="231F1F"/>
          <w:u w:color="231F1F"/>
          <w:lang w:val="et-EE"/>
        </w:rPr>
        <w:t>lnfektsioonid</w:t>
      </w:r>
      <w:proofErr w:type="spellEnd"/>
      <w:r w:rsidRPr="0010476C">
        <w:rPr>
          <w:rFonts w:ascii="Calibri" w:hAnsi="Calibri" w:cs="Calibri"/>
          <w:b/>
          <w:bCs/>
          <w:color w:val="231F1F"/>
          <w:u w:color="231F1F"/>
          <w:lang w:val="et-EE"/>
        </w:rPr>
        <w:t xml:space="preserve"> </w:t>
      </w:r>
      <w:r w:rsidRPr="0010476C">
        <w:rPr>
          <w:rFonts w:ascii="Calibri" w:hAnsi="Calibri" w:cs="Calibri"/>
          <w:color w:val="231F1F"/>
          <w:u w:color="231F1F"/>
          <w:lang w:val="et-EE"/>
        </w:rPr>
        <w:t>- viirusinfektsioonid on nõgestõve põhjuseks üle 80%-l ägeda nõgestõve juhtudest lastel. Tavaliselt püsib nõgestõbi nädala või paar, siis taandub.</w:t>
      </w:r>
    </w:p>
    <w:p w14:paraId="2EF25BCF" w14:textId="77777777" w:rsidR="00477303" w:rsidRPr="0010476C" w:rsidRDefault="008F0A63">
      <w:pPr>
        <w:numPr>
          <w:ilvl w:val="0"/>
          <w:numId w:val="2"/>
        </w:numPr>
        <w:jc w:val="both"/>
        <w:rPr>
          <w:rFonts w:ascii="Calibri" w:hAnsi="Calibri" w:cs="Calibri"/>
          <w:color w:val="231F1F"/>
          <w:lang w:val="et-EE"/>
        </w:rPr>
      </w:pPr>
      <w:r w:rsidRPr="0010476C">
        <w:rPr>
          <w:rFonts w:ascii="Calibri" w:hAnsi="Calibri" w:cs="Calibri"/>
          <w:b/>
          <w:bCs/>
          <w:color w:val="231F1F"/>
          <w:u w:color="231F1F"/>
          <w:lang w:val="et-EE"/>
        </w:rPr>
        <w:t xml:space="preserve">Ravimid </w:t>
      </w:r>
      <w:r w:rsidRPr="0010476C">
        <w:rPr>
          <w:rFonts w:ascii="Calibri" w:hAnsi="Calibri" w:cs="Calibri"/>
          <w:color w:val="231F1F"/>
          <w:u w:color="231F1F"/>
          <w:lang w:val="et-EE"/>
        </w:rPr>
        <w:t xml:space="preserve">- nõgestõbe võivad tekitada paljud ravimigrupid, näiteks antibiootikumid ja </w:t>
      </w:r>
      <w:proofErr w:type="spellStart"/>
      <w:r w:rsidRPr="0010476C">
        <w:rPr>
          <w:rFonts w:ascii="Calibri" w:hAnsi="Calibri" w:cs="Calibri"/>
          <w:color w:val="231F1F"/>
          <w:u w:color="231F1F"/>
          <w:lang w:val="et-EE"/>
        </w:rPr>
        <w:t>mittesteroidsed</w:t>
      </w:r>
      <w:proofErr w:type="spellEnd"/>
      <w:r w:rsidRPr="0010476C">
        <w:rPr>
          <w:rFonts w:ascii="Calibri" w:hAnsi="Calibri" w:cs="Calibri"/>
          <w:color w:val="231F1F"/>
          <w:u w:color="231F1F"/>
          <w:lang w:val="et-EE"/>
        </w:rPr>
        <w:t xml:space="preserve"> põletikuvastased ravimid (aspiriin, </w:t>
      </w:r>
      <w:proofErr w:type="spellStart"/>
      <w:r w:rsidRPr="0010476C">
        <w:rPr>
          <w:rFonts w:ascii="Calibri" w:hAnsi="Calibri" w:cs="Calibri"/>
          <w:color w:val="231F1F"/>
          <w:u w:color="231F1F"/>
          <w:lang w:val="et-EE"/>
        </w:rPr>
        <w:t>ibuprofeen</w:t>
      </w:r>
      <w:proofErr w:type="spellEnd"/>
      <w:r w:rsidRPr="0010476C">
        <w:rPr>
          <w:rFonts w:ascii="Calibri" w:hAnsi="Calibri" w:cs="Calibri"/>
          <w:color w:val="231F1F"/>
          <w:u w:color="231F1F"/>
          <w:lang w:val="et-EE"/>
        </w:rPr>
        <w:t xml:space="preserve">, </w:t>
      </w:r>
      <w:proofErr w:type="spellStart"/>
      <w:r w:rsidRPr="0010476C">
        <w:rPr>
          <w:rFonts w:ascii="Calibri" w:hAnsi="Calibri" w:cs="Calibri"/>
          <w:color w:val="231F1F"/>
          <w:u w:color="231F1F"/>
          <w:lang w:val="et-EE"/>
        </w:rPr>
        <w:t>naprokseen</w:t>
      </w:r>
      <w:proofErr w:type="spellEnd"/>
      <w:r w:rsidRPr="0010476C">
        <w:rPr>
          <w:rFonts w:ascii="Calibri" w:hAnsi="Calibri" w:cs="Calibri"/>
          <w:color w:val="231F1F"/>
          <w:u w:color="231F1F"/>
          <w:lang w:val="et-EE"/>
        </w:rPr>
        <w:t xml:space="preserve"> jt).</w:t>
      </w:r>
    </w:p>
    <w:p w14:paraId="22B8EAAB" w14:textId="1D444F42" w:rsidR="00477303" w:rsidRPr="0010476C" w:rsidRDefault="008F0A63">
      <w:pPr>
        <w:numPr>
          <w:ilvl w:val="0"/>
          <w:numId w:val="2"/>
        </w:numPr>
        <w:jc w:val="both"/>
        <w:rPr>
          <w:rFonts w:ascii="Calibri" w:hAnsi="Calibri" w:cs="Calibri"/>
          <w:color w:val="231F1F"/>
          <w:lang w:val="et-EE"/>
        </w:rPr>
      </w:pPr>
      <w:r w:rsidRPr="0010476C">
        <w:rPr>
          <w:rFonts w:ascii="Calibri" w:hAnsi="Calibri" w:cs="Calibri"/>
          <w:b/>
          <w:bCs/>
          <w:color w:val="231F1F"/>
          <w:u w:color="231F1F"/>
          <w:lang w:val="et-EE"/>
        </w:rPr>
        <w:t xml:space="preserve">Putukate hammustused </w:t>
      </w:r>
      <w:r w:rsidRPr="0010476C">
        <w:rPr>
          <w:rFonts w:ascii="Calibri" w:hAnsi="Calibri" w:cs="Calibri"/>
          <w:color w:val="231F1F"/>
          <w:u w:color="231F1F"/>
          <w:lang w:val="et-EE"/>
        </w:rPr>
        <w:t>- teatud putukate (mesilased, herilased, sipelgad) hammustused võivad tekitada nõgestõbe hammustuse piirkonnas. Kui pärast putuka hammustust tekib nõgestõbi üle kogu keha, peab kiiresti pöörduma arsti</w:t>
      </w:r>
      <w:r w:rsidR="003B0953" w:rsidRPr="0010476C">
        <w:rPr>
          <w:rFonts w:ascii="Calibri" w:hAnsi="Calibri" w:cs="Calibri"/>
          <w:color w:val="231F1F"/>
          <w:u w:color="231F1F"/>
          <w:lang w:val="et-EE"/>
        </w:rPr>
        <w:t xml:space="preserve"> poo</w:t>
      </w:r>
      <w:r w:rsidRPr="0010476C">
        <w:rPr>
          <w:rFonts w:ascii="Calibri" w:hAnsi="Calibri" w:cs="Calibri"/>
          <w:color w:val="231F1F"/>
          <w:u w:color="231F1F"/>
          <w:lang w:val="et-EE"/>
        </w:rPr>
        <w:t>le.</w:t>
      </w:r>
    </w:p>
    <w:p w14:paraId="2B0F6D20" w14:textId="6840C823" w:rsidR="00477303" w:rsidRPr="0010476C" w:rsidRDefault="008F0A63">
      <w:pPr>
        <w:numPr>
          <w:ilvl w:val="0"/>
          <w:numId w:val="2"/>
        </w:numPr>
        <w:jc w:val="both"/>
        <w:rPr>
          <w:rFonts w:ascii="Calibri" w:hAnsi="Calibri" w:cs="Calibri"/>
          <w:color w:val="231F1F"/>
          <w:lang w:val="et-EE"/>
        </w:rPr>
      </w:pPr>
      <w:r w:rsidRPr="0010476C">
        <w:rPr>
          <w:rFonts w:ascii="Calibri" w:hAnsi="Calibri" w:cs="Calibri"/>
          <w:b/>
          <w:bCs/>
          <w:color w:val="231F1F"/>
          <w:u w:color="231F1F"/>
          <w:lang w:val="et-EE"/>
        </w:rPr>
        <w:t xml:space="preserve">Toiduallergeenid </w:t>
      </w:r>
      <w:r w:rsidRPr="0010476C">
        <w:rPr>
          <w:rFonts w:ascii="Calibri" w:hAnsi="Calibri" w:cs="Calibri"/>
          <w:color w:val="231F1F"/>
          <w:u w:color="231F1F"/>
          <w:lang w:val="et-EE"/>
        </w:rPr>
        <w:t>- toidu põhjustatud allergia tekib tavaliselt umbes 30 minuti</w:t>
      </w:r>
      <w:r w:rsidR="001778BD" w:rsidRPr="0010476C">
        <w:rPr>
          <w:rFonts w:ascii="Calibri" w:hAnsi="Calibri" w:cs="Calibri"/>
          <w:color w:val="231F1F"/>
          <w:u w:color="231F1F"/>
          <w:lang w:val="et-EE"/>
        </w:rPr>
        <w:t xml:space="preserve"> jook</w:t>
      </w:r>
      <w:r w:rsidR="00A92F42" w:rsidRPr="0010476C">
        <w:rPr>
          <w:rFonts w:ascii="Calibri" w:hAnsi="Calibri" w:cs="Calibri"/>
          <w:color w:val="231F1F"/>
          <w:u w:color="231F1F"/>
          <w:lang w:val="et-EE"/>
        </w:rPr>
        <w:t>s</w:t>
      </w:r>
      <w:r w:rsidR="001778BD" w:rsidRPr="0010476C">
        <w:rPr>
          <w:rFonts w:ascii="Calibri" w:hAnsi="Calibri" w:cs="Calibri"/>
          <w:color w:val="231F1F"/>
          <w:u w:color="231F1F"/>
          <w:lang w:val="et-EE"/>
        </w:rPr>
        <w:t>ul</w:t>
      </w:r>
      <w:r w:rsidRPr="0010476C">
        <w:rPr>
          <w:rFonts w:ascii="Calibri" w:hAnsi="Calibri" w:cs="Calibri"/>
          <w:color w:val="231F1F"/>
          <w:u w:color="231F1F"/>
          <w:lang w:val="et-EE"/>
        </w:rPr>
        <w:t xml:space="preserve"> pärast söömist. Lastel on sagedasemad toiduallergeenid piim, muna, pähklid, kala ja nisu. Täiskasvanutel põhjustavad</w:t>
      </w:r>
      <w:r w:rsidR="009343C8" w:rsidRPr="0010476C">
        <w:rPr>
          <w:rFonts w:ascii="Calibri" w:hAnsi="Calibri" w:cs="Calibri"/>
          <w:color w:val="231F1F"/>
          <w:u w:color="231F1F"/>
          <w:lang w:val="et-EE"/>
        </w:rPr>
        <w:t xml:space="preserve"> toiduallergiat tavaliselt kala</w:t>
      </w:r>
      <w:r w:rsidRPr="0010476C">
        <w:rPr>
          <w:rFonts w:ascii="Calibri" w:hAnsi="Calibri" w:cs="Calibri"/>
          <w:color w:val="231F1F"/>
          <w:u w:color="231F1F"/>
          <w:lang w:val="et-EE"/>
        </w:rPr>
        <w:t xml:space="preserve"> ja teised mereannid ning pähklid.</w:t>
      </w:r>
    </w:p>
    <w:p w14:paraId="09DA37A6" w14:textId="2004E073" w:rsidR="00477303" w:rsidRPr="0010476C" w:rsidRDefault="008F0A63">
      <w:pPr>
        <w:numPr>
          <w:ilvl w:val="0"/>
          <w:numId w:val="2"/>
        </w:numPr>
        <w:jc w:val="both"/>
        <w:rPr>
          <w:rFonts w:ascii="Calibri" w:hAnsi="Calibri" w:cs="Calibri"/>
          <w:color w:val="231F1F"/>
          <w:lang w:val="et-EE"/>
        </w:rPr>
      </w:pPr>
      <w:r w:rsidRPr="0010476C">
        <w:rPr>
          <w:rFonts w:ascii="Calibri" w:hAnsi="Calibri" w:cs="Calibri"/>
          <w:b/>
          <w:bCs/>
          <w:color w:val="231F1F"/>
          <w:u w:color="231F1F"/>
          <w:lang w:val="et-EE"/>
        </w:rPr>
        <w:t xml:space="preserve">Füüsikalised tegurid </w:t>
      </w:r>
      <w:r w:rsidRPr="0010476C">
        <w:rPr>
          <w:rFonts w:ascii="Calibri" w:hAnsi="Calibri" w:cs="Calibri"/>
          <w:color w:val="231F1F"/>
          <w:u w:color="231F1F"/>
          <w:lang w:val="et-EE"/>
        </w:rPr>
        <w:t>- nõgeslöövet võivad põhjustada teatud füüsikalised tegurid, näiteks kuum</w:t>
      </w:r>
      <w:r w:rsidR="001778BD" w:rsidRPr="0010476C">
        <w:rPr>
          <w:rFonts w:ascii="Calibri" w:hAnsi="Calibri" w:cs="Calibri"/>
          <w:color w:val="231F1F"/>
          <w:u w:color="231F1F"/>
          <w:lang w:val="et-EE"/>
        </w:rPr>
        <w:t>us</w:t>
      </w:r>
      <w:r w:rsidRPr="0010476C">
        <w:rPr>
          <w:rFonts w:ascii="Calibri" w:hAnsi="Calibri" w:cs="Calibri"/>
          <w:color w:val="231F1F"/>
          <w:u w:color="231F1F"/>
          <w:lang w:val="et-EE"/>
        </w:rPr>
        <w:t>, külm, v</w:t>
      </w:r>
      <w:r w:rsidR="002B2400" w:rsidRPr="0010476C">
        <w:rPr>
          <w:rFonts w:ascii="Calibri" w:hAnsi="Calibri" w:cs="Calibri"/>
          <w:color w:val="231F1F"/>
          <w:u w:color="231F1F"/>
          <w:lang w:val="et-EE"/>
        </w:rPr>
        <w:t>ee keemiline koostis</w:t>
      </w:r>
      <w:r w:rsidRPr="0010476C">
        <w:rPr>
          <w:rFonts w:ascii="Calibri" w:hAnsi="Calibri" w:cs="Calibri"/>
          <w:color w:val="231F1F"/>
          <w:u w:color="231F1F"/>
          <w:lang w:val="et-EE"/>
        </w:rPr>
        <w:t xml:space="preserve"> või päike</w:t>
      </w:r>
      <w:r w:rsidR="001778BD" w:rsidRPr="0010476C">
        <w:rPr>
          <w:rFonts w:ascii="Calibri" w:hAnsi="Calibri" w:cs="Calibri"/>
          <w:color w:val="231F1F"/>
          <w:u w:color="231F1F"/>
          <w:lang w:val="et-EE"/>
        </w:rPr>
        <w:t>sekiirgus</w:t>
      </w:r>
      <w:r w:rsidRPr="0010476C">
        <w:rPr>
          <w:rFonts w:ascii="Calibri" w:hAnsi="Calibri" w:cs="Calibri"/>
          <w:color w:val="231F1F"/>
          <w:u w:color="231F1F"/>
          <w:lang w:val="et-EE"/>
        </w:rPr>
        <w:t>.</w:t>
      </w:r>
    </w:p>
    <w:p w14:paraId="139598AD" w14:textId="77777777" w:rsidR="00477303" w:rsidRPr="0010476C" w:rsidRDefault="00477303">
      <w:pPr>
        <w:ind w:left="750"/>
        <w:jc w:val="both"/>
        <w:rPr>
          <w:rFonts w:ascii="Calibri" w:eastAsia="Calibri" w:hAnsi="Calibri" w:cs="Calibri"/>
          <w:color w:val="231F1F"/>
          <w:u w:color="231F1F"/>
          <w:lang w:val="et-EE"/>
        </w:rPr>
      </w:pPr>
    </w:p>
    <w:p w14:paraId="08204393" w14:textId="3EBE8707" w:rsidR="005776D7" w:rsidRPr="0010476C" w:rsidRDefault="008F0A63">
      <w:pPr>
        <w:jc w:val="both"/>
        <w:rPr>
          <w:rFonts w:ascii="Calibri" w:hAnsi="Calibri" w:cs="Calibri"/>
          <w:color w:val="231F1F"/>
          <w:u w:color="231F1F"/>
          <w:lang w:val="et-EE"/>
        </w:rPr>
      </w:pPr>
      <w:r w:rsidRPr="0010476C">
        <w:rPr>
          <w:rFonts w:ascii="Calibri" w:hAnsi="Calibri" w:cs="Calibri"/>
          <w:b/>
          <w:bCs/>
          <w:color w:val="231F1F"/>
          <w:u w:color="231F1F"/>
          <w:lang w:val="et-EE"/>
        </w:rPr>
        <w:t xml:space="preserve">Kroonilise </w:t>
      </w:r>
      <w:r w:rsidR="0023144C" w:rsidRPr="0010476C">
        <w:rPr>
          <w:rFonts w:ascii="Calibri" w:hAnsi="Calibri" w:cs="Calibri"/>
          <w:b/>
          <w:bCs/>
          <w:color w:val="231F1F"/>
          <w:u w:color="231F1F"/>
          <w:lang w:val="et-EE"/>
        </w:rPr>
        <w:t>nõgestõve</w:t>
      </w:r>
      <w:r w:rsidRPr="0010476C">
        <w:rPr>
          <w:rFonts w:ascii="Calibri" w:hAnsi="Calibri" w:cs="Calibri"/>
          <w:b/>
          <w:bCs/>
          <w:color w:val="231F1F"/>
          <w:u w:color="231F1F"/>
          <w:lang w:val="et-EE"/>
        </w:rPr>
        <w:t xml:space="preserve"> </w:t>
      </w:r>
      <w:r w:rsidRPr="0010476C">
        <w:rPr>
          <w:rFonts w:ascii="Calibri" w:hAnsi="Calibri" w:cs="Calibri"/>
          <w:color w:val="231F1F"/>
          <w:u w:color="231F1F"/>
          <w:lang w:val="et-EE"/>
        </w:rPr>
        <w:t xml:space="preserve">korral esinevad kublad ja/või tursed iga päev või peaaegu iga päev 6 nädalat või enam, sageli aastaid. Kroonilist </w:t>
      </w:r>
      <w:r w:rsidR="0023144C" w:rsidRPr="0010476C">
        <w:rPr>
          <w:rFonts w:ascii="Calibri" w:hAnsi="Calibri" w:cs="Calibri"/>
          <w:color w:val="231F1F"/>
          <w:u w:color="231F1F"/>
          <w:lang w:val="et-EE"/>
        </w:rPr>
        <w:t>nõgestõbe</w:t>
      </w:r>
      <w:r w:rsidRPr="0010476C">
        <w:rPr>
          <w:rFonts w:ascii="Calibri" w:hAnsi="Calibri" w:cs="Calibri"/>
          <w:color w:val="231F1F"/>
          <w:u w:color="231F1F"/>
          <w:lang w:val="et-EE"/>
        </w:rPr>
        <w:t xml:space="preserve"> jagatakse spontaanseks ja indutseeritavaks vormiks. </w:t>
      </w:r>
      <w:r w:rsidR="0067749C" w:rsidRPr="0010476C">
        <w:rPr>
          <w:rFonts w:ascii="Calibri" w:hAnsi="Calibri" w:cs="Calibri"/>
          <w:b/>
          <w:color w:val="231F1F"/>
          <w:u w:color="231F1F"/>
          <w:lang w:val="et-EE"/>
        </w:rPr>
        <w:t>S</w:t>
      </w:r>
      <w:r w:rsidRPr="0010476C">
        <w:rPr>
          <w:rFonts w:ascii="Calibri" w:hAnsi="Calibri" w:cs="Calibri"/>
          <w:b/>
          <w:color w:val="231F1F"/>
          <w:u w:color="231F1F"/>
          <w:lang w:val="et-EE"/>
        </w:rPr>
        <w:t xml:space="preserve">pontaanse </w:t>
      </w:r>
      <w:r w:rsidR="0067749C" w:rsidRPr="0010476C">
        <w:rPr>
          <w:rFonts w:ascii="Calibri" w:hAnsi="Calibri" w:cs="Calibri"/>
          <w:b/>
          <w:color w:val="231F1F"/>
          <w:u w:color="231F1F"/>
          <w:lang w:val="et-EE"/>
        </w:rPr>
        <w:t>kroonilise nõgestõve</w:t>
      </w:r>
      <w:r w:rsidR="0067749C" w:rsidRPr="0010476C">
        <w:rPr>
          <w:rFonts w:ascii="Calibri" w:hAnsi="Calibri" w:cs="Calibri"/>
          <w:color w:val="231F1F"/>
          <w:u w:color="231F1F"/>
          <w:lang w:val="et-EE"/>
        </w:rPr>
        <w:t xml:space="preserve"> </w:t>
      </w:r>
      <w:r w:rsidRPr="0010476C">
        <w:rPr>
          <w:rFonts w:ascii="Calibri" w:hAnsi="Calibri" w:cs="Calibri"/>
          <w:color w:val="231F1F"/>
          <w:u w:color="231F1F"/>
          <w:lang w:val="et-EE"/>
        </w:rPr>
        <w:t xml:space="preserve">korral tekivad kublad ja/või tursed ilma selge põhjustava </w:t>
      </w:r>
      <w:r w:rsidR="0067749C" w:rsidRPr="0010476C">
        <w:rPr>
          <w:rFonts w:ascii="Calibri" w:hAnsi="Calibri" w:cs="Calibri"/>
          <w:color w:val="231F1F"/>
          <w:u w:color="231F1F"/>
          <w:lang w:val="et-EE"/>
        </w:rPr>
        <w:t>tegurita</w:t>
      </w:r>
      <w:r w:rsidRPr="0010476C">
        <w:rPr>
          <w:rFonts w:ascii="Calibri" w:hAnsi="Calibri" w:cs="Calibri"/>
          <w:color w:val="231F1F"/>
          <w:u w:color="231F1F"/>
          <w:lang w:val="et-EE"/>
        </w:rPr>
        <w:t xml:space="preserve">, sageli öösiti ja hommikul. </w:t>
      </w:r>
    </w:p>
    <w:p w14:paraId="6D0ECF41" w14:textId="21B2FEDB" w:rsidR="00477303" w:rsidRPr="0010476C" w:rsidRDefault="008F0A63">
      <w:pPr>
        <w:jc w:val="both"/>
        <w:rPr>
          <w:rFonts w:ascii="Calibri" w:eastAsia="Calibri" w:hAnsi="Calibri" w:cs="Calibri"/>
          <w:color w:val="231F1F"/>
          <w:u w:color="231F1F"/>
          <w:lang w:val="et-EE"/>
        </w:rPr>
      </w:pPr>
      <w:r w:rsidRPr="0010476C">
        <w:rPr>
          <w:rFonts w:ascii="Calibri" w:hAnsi="Calibri" w:cs="Calibri"/>
          <w:b/>
          <w:color w:val="231F1F"/>
          <w:u w:color="231F1F"/>
          <w:lang w:val="et-EE"/>
        </w:rPr>
        <w:lastRenderedPageBreak/>
        <w:t>Indutseeritava vormi korral</w:t>
      </w:r>
      <w:r w:rsidRPr="0010476C">
        <w:rPr>
          <w:rFonts w:ascii="Calibri" w:hAnsi="Calibri" w:cs="Calibri"/>
          <w:color w:val="231F1F"/>
          <w:u w:color="231F1F"/>
          <w:lang w:val="et-EE"/>
        </w:rPr>
        <w:t xml:space="preserve"> võivad kuplasid või turseid põhjustada surve, külm vesi/õhk, füüsiline koor</w:t>
      </w:r>
      <w:r w:rsidR="002B2400" w:rsidRPr="0010476C">
        <w:rPr>
          <w:rFonts w:ascii="Calibri" w:hAnsi="Calibri" w:cs="Calibri"/>
          <w:color w:val="231F1F"/>
          <w:u w:color="231F1F"/>
          <w:lang w:val="et-EE"/>
        </w:rPr>
        <w:t>mus, päike, vibratsioon, kuumus</w:t>
      </w:r>
      <w:r w:rsidRPr="0010476C">
        <w:rPr>
          <w:rFonts w:ascii="Calibri" w:hAnsi="Calibri" w:cs="Calibri"/>
          <w:color w:val="231F1F"/>
          <w:u w:color="231F1F"/>
          <w:lang w:val="et-EE"/>
        </w:rPr>
        <w:t xml:space="preserve">. </w:t>
      </w:r>
    </w:p>
    <w:p w14:paraId="6C31E978" w14:textId="77777777" w:rsidR="00477303" w:rsidRPr="0010476C" w:rsidRDefault="00477303">
      <w:pPr>
        <w:jc w:val="both"/>
        <w:rPr>
          <w:rFonts w:ascii="Calibri" w:eastAsia="Calibri" w:hAnsi="Calibri" w:cs="Calibri"/>
          <w:color w:val="231F1F"/>
          <w:u w:color="231F1F"/>
          <w:lang w:val="et-EE"/>
        </w:rPr>
      </w:pPr>
    </w:p>
    <w:p w14:paraId="51D6A059" w14:textId="10A218C2" w:rsidR="00477303" w:rsidRPr="0010476C" w:rsidRDefault="008F0A63">
      <w:pPr>
        <w:jc w:val="both"/>
        <w:rPr>
          <w:rFonts w:ascii="Calibri" w:eastAsia="Calibri" w:hAnsi="Calibri" w:cs="Calibri"/>
          <w:color w:val="231F1F"/>
          <w:u w:color="231F1F"/>
          <w:lang w:val="et-EE"/>
        </w:rPr>
      </w:pPr>
      <w:r w:rsidRPr="0010476C">
        <w:rPr>
          <w:rFonts w:ascii="Calibri" w:hAnsi="Calibri" w:cs="Calibri"/>
          <w:color w:val="231F1F"/>
          <w:u w:color="231F1F"/>
          <w:lang w:val="et-EE"/>
        </w:rPr>
        <w:t xml:space="preserve">Krooniline </w:t>
      </w:r>
      <w:r w:rsidR="0023144C" w:rsidRPr="0010476C">
        <w:rPr>
          <w:rFonts w:ascii="Calibri" w:hAnsi="Calibri" w:cs="Calibri"/>
          <w:color w:val="231F1F"/>
          <w:u w:color="231F1F"/>
          <w:lang w:val="et-EE"/>
        </w:rPr>
        <w:t>nõgestõbi</w:t>
      </w:r>
      <w:r w:rsidRPr="0010476C">
        <w:rPr>
          <w:rFonts w:ascii="Calibri" w:hAnsi="Calibri" w:cs="Calibri"/>
          <w:color w:val="231F1F"/>
          <w:u w:color="231F1F"/>
          <w:lang w:val="et-EE"/>
        </w:rPr>
        <w:t xml:space="preserve"> halvendab väga oluliselt elukvaliteeti</w:t>
      </w:r>
      <w:r w:rsidR="00A92F42" w:rsidRPr="0010476C">
        <w:rPr>
          <w:rFonts w:ascii="Calibri" w:hAnsi="Calibri" w:cs="Calibri"/>
          <w:color w:val="231F1F"/>
          <w:u w:color="231F1F"/>
          <w:lang w:val="et-EE"/>
        </w:rPr>
        <w:t xml:space="preserve"> -</w:t>
      </w:r>
      <w:r w:rsidRPr="0010476C">
        <w:rPr>
          <w:rFonts w:ascii="Calibri" w:hAnsi="Calibri" w:cs="Calibri"/>
          <w:color w:val="231F1F"/>
          <w:u w:color="231F1F"/>
          <w:lang w:val="et-EE"/>
        </w:rPr>
        <w:t xml:space="preserve"> </w:t>
      </w:r>
      <w:r w:rsidR="00A92F42" w:rsidRPr="0010476C">
        <w:rPr>
          <w:rFonts w:ascii="Calibri" w:hAnsi="Calibri" w:cs="Calibri"/>
          <w:color w:val="231F1F"/>
          <w:u w:color="231F1F"/>
          <w:lang w:val="et-EE"/>
        </w:rPr>
        <w:t>ü</w:t>
      </w:r>
      <w:r w:rsidRPr="0010476C">
        <w:rPr>
          <w:rFonts w:ascii="Calibri" w:hAnsi="Calibri" w:cs="Calibri"/>
          <w:color w:val="231F1F"/>
          <w:u w:color="231F1F"/>
          <w:lang w:val="et-EE"/>
        </w:rPr>
        <w:t xml:space="preserve">hest küljest intensiivse sügeluse, teisest küljest prognoosimatu kuluga tursete ja kuplade tõttu. Sageli on häiritud </w:t>
      </w:r>
      <w:r w:rsidR="0023144C" w:rsidRPr="0010476C">
        <w:rPr>
          <w:rFonts w:ascii="Calibri" w:hAnsi="Calibri" w:cs="Calibri"/>
          <w:color w:val="231F1F"/>
          <w:u w:color="231F1F"/>
          <w:lang w:val="et-EE"/>
        </w:rPr>
        <w:t xml:space="preserve">ka </w:t>
      </w:r>
      <w:r w:rsidRPr="0010476C">
        <w:rPr>
          <w:rFonts w:ascii="Calibri" w:hAnsi="Calibri" w:cs="Calibri"/>
          <w:color w:val="231F1F"/>
          <w:u w:color="231F1F"/>
          <w:lang w:val="et-EE"/>
        </w:rPr>
        <w:t xml:space="preserve">uni. </w:t>
      </w:r>
    </w:p>
    <w:p w14:paraId="31D244A2" w14:textId="77777777" w:rsidR="00477303" w:rsidRPr="0010476C" w:rsidRDefault="00477303">
      <w:pPr>
        <w:jc w:val="both"/>
        <w:rPr>
          <w:rFonts w:ascii="Calibri" w:eastAsia="Calibri" w:hAnsi="Calibri" w:cs="Calibri"/>
          <w:color w:val="231F1F"/>
          <w:u w:color="231F1F"/>
          <w:lang w:val="et-EE"/>
        </w:rPr>
      </w:pPr>
    </w:p>
    <w:p w14:paraId="6A9FCD92" w14:textId="1C13AC1B" w:rsidR="00477303" w:rsidRPr="0010476C" w:rsidRDefault="008F0A63">
      <w:pPr>
        <w:jc w:val="both"/>
        <w:rPr>
          <w:rFonts w:ascii="Calibri" w:eastAsia="Calibri" w:hAnsi="Calibri" w:cs="Calibri"/>
          <w:color w:val="231F1F"/>
          <w:u w:color="231F1F"/>
          <w:lang w:val="et-EE"/>
        </w:rPr>
      </w:pPr>
      <w:r w:rsidRPr="0010476C">
        <w:rPr>
          <w:rFonts w:ascii="Calibri" w:hAnsi="Calibri" w:cs="Calibri"/>
          <w:color w:val="231F1F"/>
          <w:u w:color="231F1F"/>
          <w:lang w:val="et-EE"/>
        </w:rPr>
        <w:t xml:space="preserve">Kroonilist </w:t>
      </w:r>
      <w:r w:rsidR="0023144C" w:rsidRPr="0010476C">
        <w:rPr>
          <w:rFonts w:ascii="Calibri" w:hAnsi="Calibri" w:cs="Calibri"/>
          <w:color w:val="231F1F"/>
          <w:u w:color="231F1F"/>
          <w:lang w:val="et-EE"/>
        </w:rPr>
        <w:t>nõgestõbe</w:t>
      </w:r>
      <w:r w:rsidRPr="0010476C">
        <w:rPr>
          <w:rFonts w:ascii="Calibri" w:hAnsi="Calibri" w:cs="Calibri"/>
          <w:color w:val="231F1F"/>
          <w:u w:color="231F1F"/>
          <w:lang w:val="et-EE"/>
        </w:rPr>
        <w:t xml:space="preserve"> esineb sagedamini inimestel, kellel on autoimmuunseid haiguseid</w:t>
      </w:r>
      <w:r w:rsidR="00053C9B" w:rsidRPr="0010476C">
        <w:rPr>
          <w:rFonts w:ascii="Calibri" w:hAnsi="Calibri" w:cs="Calibri"/>
          <w:color w:val="231F1F"/>
          <w:u w:color="231F1F"/>
          <w:lang w:val="et-EE"/>
        </w:rPr>
        <w:t xml:space="preserve">. </w:t>
      </w:r>
      <w:r w:rsidRPr="0010476C">
        <w:rPr>
          <w:rFonts w:ascii="Calibri" w:hAnsi="Calibri" w:cs="Calibri"/>
          <w:color w:val="231F1F"/>
          <w:u w:color="231F1F"/>
          <w:lang w:val="et-EE"/>
        </w:rPr>
        <w:t xml:space="preserve"> </w:t>
      </w:r>
      <w:r w:rsidR="00053C9B" w:rsidRPr="0010476C">
        <w:rPr>
          <w:rFonts w:ascii="Calibri" w:hAnsi="Calibri" w:cs="Calibri"/>
          <w:color w:val="231F1F"/>
          <w:u w:color="231F1F"/>
          <w:lang w:val="et-EE"/>
        </w:rPr>
        <w:t>P</w:t>
      </w:r>
      <w:r w:rsidRPr="0010476C">
        <w:rPr>
          <w:rFonts w:ascii="Calibri" w:hAnsi="Calibri" w:cs="Calibri"/>
          <w:color w:val="231F1F"/>
          <w:u w:color="231F1F"/>
          <w:lang w:val="et-EE"/>
        </w:rPr>
        <w:t xml:space="preserve">aljudel kroonilise </w:t>
      </w:r>
      <w:r w:rsidR="0023144C" w:rsidRPr="0010476C">
        <w:rPr>
          <w:rFonts w:ascii="Calibri" w:hAnsi="Calibri" w:cs="Calibri"/>
          <w:color w:val="231F1F"/>
          <w:u w:color="231F1F"/>
          <w:lang w:val="et-EE"/>
        </w:rPr>
        <w:t>nõgestõvega</w:t>
      </w:r>
      <w:r w:rsidRPr="0010476C">
        <w:rPr>
          <w:rFonts w:ascii="Calibri" w:hAnsi="Calibri" w:cs="Calibri"/>
          <w:color w:val="231F1F"/>
          <w:u w:color="231F1F"/>
          <w:lang w:val="et-EE"/>
        </w:rPr>
        <w:t xml:space="preserve"> haigete</w:t>
      </w:r>
      <w:r w:rsidR="00320682" w:rsidRPr="0010476C">
        <w:rPr>
          <w:rFonts w:ascii="Calibri" w:hAnsi="Calibri" w:cs="Calibri"/>
          <w:color w:val="231F1F"/>
          <w:u w:color="231F1F"/>
          <w:lang w:val="et-EE"/>
        </w:rPr>
        <w:t>l</w:t>
      </w:r>
      <w:r w:rsidRPr="0010476C">
        <w:rPr>
          <w:rFonts w:ascii="Calibri" w:hAnsi="Calibri" w:cs="Calibri"/>
          <w:color w:val="231F1F"/>
          <w:u w:color="231F1F"/>
          <w:lang w:val="et-EE"/>
        </w:rPr>
        <w:t xml:space="preserve"> ei ole teisi kaasuvaid haiguseid. </w:t>
      </w:r>
    </w:p>
    <w:p w14:paraId="0F9E4843" w14:textId="77777777" w:rsidR="00477303" w:rsidRPr="0010476C" w:rsidRDefault="00477303">
      <w:pPr>
        <w:jc w:val="both"/>
        <w:rPr>
          <w:rFonts w:ascii="Calibri" w:eastAsia="Calibri" w:hAnsi="Calibri" w:cs="Calibri"/>
          <w:color w:val="231F1F"/>
          <w:u w:color="231F1F"/>
          <w:lang w:val="et-EE"/>
        </w:rPr>
      </w:pPr>
    </w:p>
    <w:p w14:paraId="4646ED3C" w14:textId="05C20A08" w:rsidR="00477303" w:rsidRPr="0010476C" w:rsidRDefault="008F0A63">
      <w:pPr>
        <w:jc w:val="both"/>
        <w:rPr>
          <w:rFonts w:ascii="Calibri" w:eastAsia="Calibri" w:hAnsi="Calibri" w:cs="Calibri"/>
          <w:color w:val="231F1F"/>
          <w:u w:color="231F1F"/>
          <w:lang w:val="et-EE"/>
        </w:rPr>
      </w:pPr>
      <w:r w:rsidRPr="0010476C">
        <w:rPr>
          <w:rFonts w:ascii="Calibri" w:hAnsi="Calibri" w:cs="Calibri"/>
          <w:color w:val="231F1F"/>
          <w:u w:color="231F1F"/>
          <w:lang w:val="et-EE"/>
        </w:rPr>
        <w:t>Kroonilise nõgestõve tekkepõh</w:t>
      </w:r>
      <w:r w:rsidR="0023144C" w:rsidRPr="0010476C">
        <w:rPr>
          <w:rFonts w:ascii="Calibri" w:hAnsi="Calibri" w:cs="Calibri"/>
          <w:color w:val="231F1F"/>
          <w:u w:color="231F1F"/>
          <w:lang w:val="et-EE"/>
        </w:rPr>
        <w:t xml:space="preserve">justest on teada, </w:t>
      </w:r>
      <w:r w:rsidRPr="0010476C">
        <w:rPr>
          <w:rFonts w:ascii="Calibri" w:hAnsi="Calibri" w:cs="Calibri"/>
          <w:color w:val="231F1F"/>
          <w:u w:color="231F1F"/>
          <w:lang w:val="et-EE"/>
        </w:rPr>
        <w:t xml:space="preserve">et haiguspilt kujuneb nahas ja limaskestades paiknevatest nuumrakkudest vabanevate ainete tagajärjel. Tuntuim nendest on </w:t>
      </w:r>
      <w:proofErr w:type="spellStart"/>
      <w:r w:rsidRPr="0010476C">
        <w:rPr>
          <w:rFonts w:ascii="Calibri" w:hAnsi="Calibri" w:cs="Calibri"/>
          <w:color w:val="231F1F"/>
          <w:u w:color="231F1F"/>
          <w:lang w:val="et-EE"/>
        </w:rPr>
        <w:t>histamiin</w:t>
      </w:r>
      <w:proofErr w:type="spellEnd"/>
      <w:r w:rsidRPr="0010476C">
        <w:rPr>
          <w:rFonts w:ascii="Calibri" w:hAnsi="Calibri" w:cs="Calibri"/>
          <w:color w:val="231F1F"/>
          <w:u w:color="231F1F"/>
          <w:lang w:val="et-EE"/>
        </w:rPr>
        <w:t xml:space="preserve">. Nuumrakkude aktivatsiooni põhjustavad immuunsüsteemi </w:t>
      </w:r>
      <w:r w:rsidR="002B2400" w:rsidRPr="0010476C">
        <w:rPr>
          <w:rFonts w:ascii="Calibri" w:hAnsi="Calibri" w:cs="Calibri"/>
          <w:color w:val="231F1F"/>
          <w:u w:color="231F1F"/>
          <w:lang w:val="et-EE"/>
        </w:rPr>
        <w:t xml:space="preserve">mõne teguri mõjul </w:t>
      </w:r>
      <w:r w:rsidRPr="0010476C">
        <w:rPr>
          <w:rFonts w:ascii="Calibri" w:hAnsi="Calibri" w:cs="Calibri"/>
          <w:color w:val="231F1F"/>
          <w:u w:color="231F1F"/>
          <w:lang w:val="et-EE"/>
        </w:rPr>
        <w:t>toodetud antikehad. Haiguspilti ägestab sageli ülemäärane stress. Umbes kolmandikul patsientidest on äge</w:t>
      </w:r>
      <w:r w:rsidR="0023144C" w:rsidRPr="0010476C">
        <w:rPr>
          <w:rFonts w:ascii="Calibri" w:hAnsi="Calibri" w:cs="Calibri"/>
          <w:color w:val="231F1F"/>
          <w:u w:color="231F1F"/>
          <w:lang w:val="et-EE"/>
        </w:rPr>
        <w:t xml:space="preserve">stavaks faktoriks ka </w:t>
      </w:r>
      <w:proofErr w:type="spellStart"/>
      <w:r w:rsidR="0023144C" w:rsidRPr="0010476C">
        <w:rPr>
          <w:rFonts w:ascii="Calibri" w:hAnsi="Calibri" w:cs="Calibri"/>
          <w:color w:val="231F1F"/>
          <w:u w:color="231F1F"/>
          <w:lang w:val="et-EE"/>
        </w:rPr>
        <w:t>histamiini</w:t>
      </w:r>
      <w:r w:rsidRPr="0010476C">
        <w:rPr>
          <w:rFonts w:ascii="Calibri" w:hAnsi="Calibri" w:cs="Calibri"/>
          <w:color w:val="231F1F"/>
          <w:u w:color="231F1F"/>
          <w:lang w:val="et-EE"/>
        </w:rPr>
        <w:t>rikas</w:t>
      </w:r>
      <w:proofErr w:type="spellEnd"/>
      <w:r w:rsidRPr="0010476C">
        <w:rPr>
          <w:rFonts w:ascii="Calibri" w:hAnsi="Calibri" w:cs="Calibri"/>
          <w:color w:val="231F1F"/>
          <w:u w:color="231F1F"/>
          <w:lang w:val="et-EE"/>
        </w:rPr>
        <w:t xml:space="preserve"> toit</w:t>
      </w:r>
      <w:r w:rsidR="00364138" w:rsidRPr="0010476C">
        <w:rPr>
          <w:rFonts w:ascii="Calibri" w:hAnsi="Calibri" w:cs="Calibri"/>
          <w:color w:val="231F1F"/>
          <w:u w:color="231F1F"/>
          <w:lang w:val="et-EE"/>
        </w:rPr>
        <w:t xml:space="preserve"> </w:t>
      </w:r>
      <w:r w:rsidR="00053C9B" w:rsidRPr="0010476C">
        <w:rPr>
          <w:rFonts w:ascii="Calibri" w:hAnsi="Calibri" w:cs="Calibri"/>
          <w:color w:val="231F1F"/>
          <w:u w:color="231F1F"/>
          <w:lang w:val="et-EE"/>
        </w:rPr>
        <w:t xml:space="preserve"> (nt </w:t>
      </w:r>
      <w:proofErr w:type="spellStart"/>
      <w:r w:rsidR="00053C9B" w:rsidRPr="0010476C">
        <w:rPr>
          <w:rFonts w:ascii="Calibri" w:hAnsi="Calibri" w:cs="Calibri"/>
          <w:lang w:val="et-EE"/>
        </w:rPr>
        <w:t>avokaado</w:t>
      </w:r>
      <w:proofErr w:type="spellEnd"/>
      <w:r w:rsidR="00053C9B" w:rsidRPr="0010476C">
        <w:rPr>
          <w:rFonts w:ascii="Calibri" w:hAnsi="Calibri" w:cs="Calibri"/>
          <w:lang w:val="et-EE"/>
        </w:rPr>
        <w:t>, juust)</w:t>
      </w:r>
      <w:r w:rsidR="00053C9B" w:rsidRPr="0010476C">
        <w:rPr>
          <w:rFonts w:ascii="Calibri" w:hAnsi="Calibri" w:cs="Calibri"/>
          <w:color w:val="231F1F"/>
          <w:u w:color="231F1F"/>
          <w:lang w:val="et-EE"/>
        </w:rPr>
        <w:t xml:space="preserve"> </w:t>
      </w:r>
      <w:r w:rsidR="00364138" w:rsidRPr="0010476C">
        <w:rPr>
          <w:rFonts w:ascii="Calibri" w:hAnsi="Calibri" w:cs="Calibri"/>
          <w:color w:val="231F1F"/>
          <w:u w:color="231F1F"/>
          <w:lang w:val="et-EE"/>
        </w:rPr>
        <w:t>või jook</w:t>
      </w:r>
      <w:r w:rsidR="00053C9B" w:rsidRPr="0010476C">
        <w:rPr>
          <w:rFonts w:ascii="Calibri" w:hAnsi="Calibri" w:cs="Calibri"/>
          <w:color w:val="231F1F"/>
          <w:u w:color="231F1F"/>
          <w:lang w:val="et-EE"/>
        </w:rPr>
        <w:t xml:space="preserve"> (nt </w:t>
      </w:r>
      <w:r w:rsidR="0023144C" w:rsidRPr="0010476C">
        <w:rPr>
          <w:rFonts w:ascii="Calibri" w:hAnsi="Calibri" w:cs="Calibri"/>
          <w:color w:val="231F1F"/>
          <w:u w:color="231F1F"/>
          <w:lang w:val="et-EE"/>
        </w:rPr>
        <w:t>š</w:t>
      </w:r>
      <w:r w:rsidR="0023144C" w:rsidRPr="0010476C">
        <w:rPr>
          <w:rFonts w:ascii="Calibri" w:hAnsi="Calibri" w:cs="Calibri"/>
          <w:lang w:val="et-EE"/>
        </w:rPr>
        <w:t>ampanja, vein, õlu</w:t>
      </w:r>
      <w:r w:rsidR="0023144C" w:rsidRPr="0010476C">
        <w:rPr>
          <w:rFonts w:ascii="Calibri" w:hAnsi="Calibri" w:cs="Calibri"/>
          <w:color w:val="231F1F"/>
          <w:u w:color="231F1F"/>
          <w:lang w:val="et-EE"/>
        </w:rPr>
        <w:t>).</w:t>
      </w:r>
    </w:p>
    <w:p w14:paraId="0C543E27" w14:textId="5E075A81" w:rsidR="00B63A8B" w:rsidRPr="0010476C" w:rsidRDefault="00B63A8B">
      <w:pPr>
        <w:jc w:val="both"/>
        <w:rPr>
          <w:rFonts w:ascii="Calibri" w:eastAsia="Calibri" w:hAnsi="Calibri" w:cs="Calibri"/>
          <w:color w:val="231F1F"/>
          <w:u w:color="231F1F"/>
          <w:lang w:val="et-EE"/>
        </w:rPr>
      </w:pPr>
    </w:p>
    <w:p w14:paraId="16E104C2" w14:textId="77777777" w:rsidR="00477303" w:rsidRPr="0010476C" w:rsidRDefault="008F0A63">
      <w:pPr>
        <w:jc w:val="both"/>
        <w:rPr>
          <w:rFonts w:ascii="Calibri" w:eastAsia="Calibri" w:hAnsi="Calibri" w:cs="Calibri"/>
          <w:b/>
          <w:bCs/>
          <w:color w:val="231F1F"/>
          <w:u w:color="231F1F"/>
          <w:lang w:val="et-EE"/>
        </w:rPr>
      </w:pPr>
      <w:r w:rsidRPr="0010476C">
        <w:rPr>
          <w:rFonts w:ascii="Calibri" w:hAnsi="Calibri" w:cs="Calibri"/>
          <w:b/>
          <w:bCs/>
          <w:color w:val="231F1F"/>
          <w:u w:color="231F1F"/>
          <w:lang w:val="et-EE"/>
        </w:rPr>
        <w:t>Kroonilise nõgestõve ravi</w:t>
      </w:r>
    </w:p>
    <w:p w14:paraId="51804EDB" w14:textId="77777777" w:rsidR="00477303" w:rsidRPr="0010476C" w:rsidRDefault="00477303">
      <w:pPr>
        <w:jc w:val="both"/>
        <w:rPr>
          <w:rFonts w:ascii="Calibri" w:eastAsia="Calibri" w:hAnsi="Calibri" w:cs="Calibri"/>
          <w:b/>
          <w:bCs/>
          <w:color w:val="231F1F"/>
          <w:u w:color="231F1F"/>
          <w:lang w:val="et-EE"/>
        </w:rPr>
      </w:pPr>
    </w:p>
    <w:p w14:paraId="425E133B" w14:textId="77777777" w:rsidR="00477303" w:rsidRPr="0010476C" w:rsidRDefault="008F0A63">
      <w:pPr>
        <w:jc w:val="both"/>
        <w:rPr>
          <w:rFonts w:ascii="Calibri" w:eastAsia="Calibri" w:hAnsi="Calibri" w:cs="Calibri"/>
          <w:b/>
          <w:bCs/>
          <w:color w:val="231F1F"/>
          <w:u w:color="231F1F"/>
          <w:lang w:val="et-EE"/>
        </w:rPr>
      </w:pPr>
      <w:r w:rsidRPr="0010476C">
        <w:rPr>
          <w:rFonts w:ascii="Calibri" w:hAnsi="Calibri" w:cs="Calibri"/>
          <w:b/>
          <w:bCs/>
          <w:color w:val="231F1F"/>
          <w:u w:color="231F1F"/>
          <w:lang w:val="et-EE"/>
        </w:rPr>
        <w:t>Kroonilise nõgestõve ravi eesmärgiks on ravida haiguse sümptomeid, kuni haigus taandub.</w:t>
      </w:r>
    </w:p>
    <w:p w14:paraId="2E1498F3" w14:textId="77777777" w:rsidR="00477303" w:rsidRPr="0010476C" w:rsidRDefault="00477303">
      <w:pPr>
        <w:jc w:val="both"/>
        <w:rPr>
          <w:rFonts w:ascii="Calibri" w:eastAsia="Calibri" w:hAnsi="Calibri" w:cs="Calibri"/>
          <w:b/>
          <w:bCs/>
          <w:color w:val="231F1F"/>
          <w:u w:color="231F1F"/>
          <w:lang w:val="et-EE"/>
        </w:rPr>
      </w:pPr>
    </w:p>
    <w:p w14:paraId="673C65EF" w14:textId="5B27C5DE" w:rsidR="00477303" w:rsidRPr="0010476C" w:rsidRDefault="008F0A63">
      <w:pPr>
        <w:numPr>
          <w:ilvl w:val="1"/>
          <w:numId w:val="2"/>
        </w:numPr>
        <w:jc w:val="both"/>
        <w:rPr>
          <w:rFonts w:ascii="Calibri" w:hAnsi="Calibri" w:cs="Calibri"/>
          <w:color w:val="231F1F"/>
          <w:lang w:val="et-EE"/>
        </w:rPr>
      </w:pPr>
      <w:proofErr w:type="spellStart"/>
      <w:r w:rsidRPr="0010476C">
        <w:rPr>
          <w:rFonts w:ascii="Calibri" w:hAnsi="Calibri" w:cs="Calibri"/>
          <w:b/>
          <w:bCs/>
          <w:color w:val="231F1F"/>
          <w:u w:color="231F1F"/>
          <w:lang w:val="et-EE"/>
        </w:rPr>
        <w:t>Antihistamiinsed</w:t>
      </w:r>
      <w:proofErr w:type="spellEnd"/>
      <w:r w:rsidRPr="0010476C">
        <w:rPr>
          <w:rFonts w:ascii="Calibri" w:hAnsi="Calibri" w:cs="Calibri"/>
          <w:b/>
          <w:bCs/>
          <w:color w:val="231F1F"/>
          <w:u w:color="231F1F"/>
          <w:lang w:val="et-EE"/>
        </w:rPr>
        <w:t xml:space="preserve"> ravimid </w:t>
      </w:r>
      <w:r w:rsidRPr="0010476C">
        <w:rPr>
          <w:rFonts w:ascii="Calibri" w:hAnsi="Calibri" w:cs="Calibri"/>
          <w:color w:val="231F1F"/>
          <w:u w:color="231F1F"/>
          <w:lang w:val="et-EE"/>
        </w:rPr>
        <w:t xml:space="preserve">- </w:t>
      </w:r>
      <w:proofErr w:type="spellStart"/>
      <w:r w:rsidRPr="0010476C">
        <w:rPr>
          <w:rFonts w:ascii="Calibri" w:hAnsi="Calibri" w:cs="Calibri"/>
          <w:color w:val="231F1F"/>
          <w:u w:color="231F1F"/>
          <w:lang w:val="et-EE"/>
        </w:rPr>
        <w:t>antihistamiinsete</w:t>
      </w:r>
      <w:proofErr w:type="spellEnd"/>
      <w:r w:rsidRPr="0010476C">
        <w:rPr>
          <w:rFonts w:ascii="Calibri" w:hAnsi="Calibri" w:cs="Calibri"/>
          <w:color w:val="231F1F"/>
          <w:u w:color="231F1F"/>
          <w:lang w:val="et-EE"/>
        </w:rPr>
        <w:t xml:space="preserve"> ravimite kasutamisel väheneb sügelus ja kublad taanduvad. </w:t>
      </w:r>
      <w:r w:rsidR="009343C8" w:rsidRPr="0010476C">
        <w:rPr>
          <w:rFonts w:ascii="Calibri" w:hAnsi="Calibri" w:cs="Calibri"/>
          <w:color w:val="231F1F"/>
          <w:u w:color="231F1F"/>
          <w:lang w:val="et-EE"/>
        </w:rPr>
        <w:t>Mõnele</w:t>
      </w:r>
      <w:r w:rsidRPr="0010476C">
        <w:rPr>
          <w:rFonts w:ascii="Calibri" w:hAnsi="Calibri" w:cs="Calibri"/>
          <w:color w:val="231F1F"/>
          <w:u w:color="231F1F"/>
          <w:lang w:val="et-EE"/>
        </w:rPr>
        <w:t xml:space="preserve"> patsiend</w:t>
      </w:r>
      <w:r w:rsidR="0009487F" w:rsidRPr="0010476C">
        <w:rPr>
          <w:rFonts w:ascii="Calibri" w:hAnsi="Calibri" w:cs="Calibri"/>
          <w:color w:val="231F1F"/>
          <w:u w:color="231F1F"/>
          <w:lang w:val="et-EE"/>
        </w:rPr>
        <w:t>i</w:t>
      </w:r>
      <w:r w:rsidRPr="0010476C">
        <w:rPr>
          <w:rFonts w:ascii="Calibri" w:hAnsi="Calibri" w:cs="Calibri"/>
          <w:color w:val="231F1F"/>
          <w:u w:color="231F1F"/>
          <w:lang w:val="et-EE"/>
        </w:rPr>
        <w:t>l</w:t>
      </w:r>
      <w:r w:rsidR="009343C8" w:rsidRPr="0010476C">
        <w:rPr>
          <w:rFonts w:ascii="Calibri" w:hAnsi="Calibri" w:cs="Calibri"/>
          <w:color w:val="231F1F"/>
          <w:u w:color="231F1F"/>
          <w:lang w:val="et-EE"/>
        </w:rPr>
        <w:t xml:space="preserve">e </w:t>
      </w:r>
      <w:r w:rsidRPr="0010476C">
        <w:rPr>
          <w:rFonts w:ascii="Calibri" w:hAnsi="Calibri" w:cs="Calibri"/>
          <w:color w:val="231F1F"/>
          <w:u w:color="231F1F"/>
          <w:lang w:val="et-EE"/>
        </w:rPr>
        <w:t xml:space="preserve">piisab ühest tabletist päevas, kuid sageli on vaja suuremaid annuseid. </w:t>
      </w:r>
      <w:r w:rsidR="0067749C" w:rsidRPr="0010476C">
        <w:rPr>
          <w:rFonts w:ascii="Calibri" w:hAnsi="Calibri" w:cs="Calibri"/>
          <w:color w:val="231F1F"/>
          <w:u w:val="single" w:color="231F1F"/>
          <w:lang w:val="et-EE"/>
        </w:rPr>
        <w:t>S</w:t>
      </w:r>
      <w:r w:rsidRPr="0010476C">
        <w:rPr>
          <w:rFonts w:ascii="Calibri" w:hAnsi="Calibri" w:cs="Calibri"/>
          <w:color w:val="231F1F"/>
          <w:u w:val="single" w:color="231F1F"/>
          <w:lang w:val="et-EE"/>
        </w:rPr>
        <w:t xml:space="preserve">pontaanse </w:t>
      </w:r>
      <w:r w:rsidR="0067749C" w:rsidRPr="0010476C">
        <w:rPr>
          <w:rFonts w:ascii="Calibri" w:hAnsi="Calibri" w:cs="Calibri"/>
          <w:color w:val="231F1F"/>
          <w:u w:val="single" w:color="231F1F"/>
          <w:lang w:val="et-EE"/>
        </w:rPr>
        <w:t xml:space="preserve">kroonilise </w:t>
      </w:r>
      <w:r w:rsidR="0023144C" w:rsidRPr="0010476C">
        <w:rPr>
          <w:rFonts w:ascii="Calibri" w:hAnsi="Calibri" w:cs="Calibri"/>
          <w:color w:val="231F1F"/>
          <w:u w:val="single" w:color="231F1F"/>
          <w:lang w:val="et-EE"/>
        </w:rPr>
        <w:t>nõgestõve</w:t>
      </w:r>
      <w:r w:rsidRPr="0010476C">
        <w:rPr>
          <w:rFonts w:ascii="Calibri" w:hAnsi="Calibri" w:cs="Calibri"/>
          <w:color w:val="231F1F"/>
          <w:u w:val="single" w:color="231F1F"/>
          <w:lang w:val="et-EE"/>
        </w:rPr>
        <w:t xml:space="preserve"> korral on vajalik pikaajaline </w:t>
      </w:r>
      <w:bookmarkStart w:id="0" w:name="_GoBack"/>
      <w:r w:rsidRPr="0010476C">
        <w:rPr>
          <w:rFonts w:ascii="Calibri" w:hAnsi="Calibri" w:cs="Calibri"/>
          <w:color w:val="231F1F"/>
          <w:u w:val="single" w:color="231F1F"/>
          <w:lang w:val="et-EE"/>
        </w:rPr>
        <w:t>regulaarne ravi.</w:t>
      </w:r>
      <w:r w:rsidRPr="0010476C">
        <w:rPr>
          <w:rFonts w:ascii="Calibri" w:hAnsi="Calibri" w:cs="Calibri"/>
          <w:color w:val="231F1F"/>
          <w:u w:color="231F1F"/>
          <w:lang w:val="et-EE"/>
        </w:rPr>
        <w:t xml:space="preserve"> Parima ravitulemuse saavutamiseks jälgi</w:t>
      </w:r>
      <w:r w:rsidR="0023144C" w:rsidRPr="0010476C">
        <w:rPr>
          <w:rFonts w:ascii="Calibri" w:hAnsi="Calibri" w:cs="Calibri"/>
          <w:color w:val="231F1F"/>
          <w:u w:color="231F1F"/>
          <w:lang w:val="et-EE"/>
        </w:rPr>
        <w:t>ge</w:t>
      </w:r>
      <w:r w:rsidRPr="0010476C">
        <w:rPr>
          <w:rFonts w:ascii="Calibri" w:hAnsi="Calibri" w:cs="Calibri"/>
          <w:color w:val="231F1F"/>
          <w:u w:color="231F1F"/>
          <w:lang w:val="et-EE"/>
        </w:rPr>
        <w:t xml:space="preserve"> täpselt raviarsti antud </w:t>
      </w:r>
      <w:bookmarkEnd w:id="0"/>
      <w:r w:rsidRPr="0010476C">
        <w:rPr>
          <w:rFonts w:ascii="Calibri" w:hAnsi="Calibri" w:cs="Calibri"/>
          <w:color w:val="231F1F"/>
          <w:u w:color="231F1F"/>
          <w:lang w:val="et-EE"/>
        </w:rPr>
        <w:t>juhiseid.</w:t>
      </w:r>
    </w:p>
    <w:p w14:paraId="131F82DB" w14:textId="7C52EB17" w:rsidR="00477303" w:rsidRPr="0010476C" w:rsidRDefault="008F0A63">
      <w:pPr>
        <w:numPr>
          <w:ilvl w:val="1"/>
          <w:numId w:val="2"/>
        </w:numPr>
        <w:jc w:val="both"/>
        <w:rPr>
          <w:rFonts w:ascii="Calibri" w:hAnsi="Calibri" w:cs="Calibri"/>
          <w:color w:val="231F1F"/>
          <w:lang w:val="et-EE"/>
        </w:rPr>
      </w:pPr>
      <w:proofErr w:type="spellStart"/>
      <w:r w:rsidRPr="0010476C">
        <w:rPr>
          <w:rFonts w:ascii="Calibri" w:hAnsi="Calibri" w:cs="Calibri"/>
          <w:b/>
          <w:bCs/>
          <w:color w:val="231F1F"/>
          <w:u w:color="231F1F"/>
          <w:lang w:val="et-EE"/>
        </w:rPr>
        <w:t>Immuunsupresseerivad</w:t>
      </w:r>
      <w:proofErr w:type="spellEnd"/>
      <w:r w:rsidRPr="0010476C">
        <w:rPr>
          <w:rFonts w:ascii="Calibri" w:hAnsi="Calibri" w:cs="Calibri"/>
          <w:b/>
          <w:bCs/>
          <w:color w:val="231F1F"/>
          <w:u w:color="231F1F"/>
          <w:lang w:val="et-EE"/>
        </w:rPr>
        <w:t xml:space="preserve"> ravimid </w:t>
      </w:r>
      <w:r w:rsidRPr="0010476C">
        <w:rPr>
          <w:rFonts w:ascii="Calibri" w:hAnsi="Calibri" w:cs="Calibri"/>
          <w:color w:val="231F1F"/>
          <w:u w:color="231F1F"/>
          <w:lang w:val="et-EE"/>
        </w:rPr>
        <w:t xml:space="preserve">- kasutatakse juhul, kui </w:t>
      </w:r>
      <w:proofErr w:type="spellStart"/>
      <w:r w:rsidRPr="0010476C">
        <w:rPr>
          <w:rFonts w:ascii="Calibri" w:hAnsi="Calibri" w:cs="Calibri"/>
          <w:color w:val="231F1F"/>
          <w:u w:color="231F1F"/>
          <w:lang w:val="et-EE"/>
        </w:rPr>
        <w:t>antihistamiin</w:t>
      </w:r>
      <w:r w:rsidR="00631B80" w:rsidRPr="0010476C">
        <w:rPr>
          <w:rFonts w:ascii="Calibri" w:hAnsi="Calibri" w:cs="Calibri"/>
          <w:color w:val="231F1F"/>
          <w:u w:color="231F1F"/>
          <w:lang w:val="et-EE"/>
        </w:rPr>
        <w:t>sed</w:t>
      </w:r>
      <w:proofErr w:type="spellEnd"/>
      <w:r w:rsidR="00631B80" w:rsidRPr="0010476C">
        <w:rPr>
          <w:rFonts w:ascii="Calibri" w:hAnsi="Calibri" w:cs="Calibri"/>
          <w:color w:val="231F1F"/>
          <w:u w:color="231F1F"/>
          <w:lang w:val="et-EE"/>
        </w:rPr>
        <w:t xml:space="preserve"> ravimid </w:t>
      </w:r>
      <w:r w:rsidRPr="0010476C">
        <w:rPr>
          <w:rFonts w:ascii="Calibri" w:hAnsi="Calibri" w:cs="Calibri"/>
          <w:color w:val="231F1F"/>
          <w:u w:color="231F1F"/>
          <w:lang w:val="et-EE"/>
        </w:rPr>
        <w:t>ei toimi. Seejuures on vajalik regulaarne vereanalüüs</w:t>
      </w:r>
      <w:r w:rsidR="00631B80" w:rsidRPr="0010476C">
        <w:rPr>
          <w:rFonts w:ascii="Calibri" w:hAnsi="Calibri" w:cs="Calibri"/>
          <w:color w:val="231F1F"/>
          <w:u w:color="231F1F"/>
          <w:lang w:val="et-EE"/>
        </w:rPr>
        <w:t>i tegemine</w:t>
      </w:r>
      <w:r w:rsidRPr="0010476C">
        <w:rPr>
          <w:rFonts w:ascii="Calibri" w:hAnsi="Calibri" w:cs="Calibri"/>
          <w:color w:val="231F1F"/>
          <w:u w:color="231F1F"/>
          <w:lang w:val="et-EE"/>
        </w:rPr>
        <w:t>, et olla kindel, et ravimi kasutamine on ohutu.</w:t>
      </w:r>
    </w:p>
    <w:p w14:paraId="3AEBB6CB" w14:textId="581DBAA5" w:rsidR="00477303" w:rsidRPr="0010476C" w:rsidRDefault="008F0A63">
      <w:pPr>
        <w:numPr>
          <w:ilvl w:val="1"/>
          <w:numId w:val="2"/>
        </w:numPr>
        <w:jc w:val="both"/>
        <w:rPr>
          <w:rFonts w:ascii="Calibri" w:hAnsi="Calibri" w:cs="Calibri"/>
          <w:b/>
          <w:bCs/>
          <w:color w:val="231F1F"/>
          <w:lang w:val="et-EE"/>
        </w:rPr>
      </w:pPr>
      <w:r w:rsidRPr="0010476C">
        <w:rPr>
          <w:rFonts w:ascii="Calibri" w:hAnsi="Calibri" w:cs="Calibri"/>
          <w:b/>
          <w:bCs/>
          <w:color w:val="231F1F"/>
          <w:u w:color="231F1F"/>
          <w:lang w:val="et-EE"/>
        </w:rPr>
        <w:t xml:space="preserve">Bioloogilised ravimid - </w:t>
      </w:r>
      <w:r w:rsidRPr="0010476C">
        <w:rPr>
          <w:rFonts w:ascii="Calibri" w:hAnsi="Calibri" w:cs="Calibri"/>
          <w:color w:val="231F1F"/>
          <w:u w:color="231F1F"/>
          <w:lang w:val="et-EE"/>
        </w:rPr>
        <w:t xml:space="preserve">raskete kroonilise </w:t>
      </w:r>
      <w:r w:rsidR="0023144C" w:rsidRPr="0010476C">
        <w:rPr>
          <w:rFonts w:ascii="Calibri" w:hAnsi="Calibri" w:cs="Calibri"/>
          <w:color w:val="231F1F"/>
          <w:u w:color="231F1F"/>
          <w:lang w:val="et-EE"/>
        </w:rPr>
        <w:t>nõgestõve</w:t>
      </w:r>
      <w:r w:rsidRPr="0010476C">
        <w:rPr>
          <w:rFonts w:ascii="Calibri" w:hAnsi="Calibri" w:cs="Calibri"/>
          <w:color w:val="231F1F"/>
          <w:u w:color="231F1F"/>
          <w:lang w:val="et-EE"/>
        </w:rPr>
        <w:t xml:space="preserve"> vormide korral kasutatakse süstitava</w:t>
      </w:r>
      <w:r w:rsidR="00631B80" w:rsidRPr="0010476C">
        <w:rPr>
          <w:rFonts w:ascii="Calibri" w:hAnsi="Calibri" w:cs="Calibri"/>
          <w:color w:val="231F1F"/>
          <w:u w:color="231F1F"/>
          <w:lang w:val="et-EE"/>
        </w:rPr>
        <w:t>i</w:t>
      </w:r>
      <w:r w:rsidRPr="0010476C">
        <w:rPr>
          <w:rFonts w:ascii="Calibri" w:hAnsi="Calibri" w:cs="Calibri"/>
          <w:color w:val="231F1F"/>
          <w:u w:color="231F1F"/>
          <w:lang w:val="et-EE"/>
        </w:rPr>
        <w:t xml:space="preserve">d ravimeid, mis blokeerivad </w:t>
      </w:r>
      <w:proofErr w:type="spellStart"/>
      <w:r w:rsidRPr="0010476C">
        <w:rPr>
          <w:rFonts w:ascii="Calibri" w:hAnsi="Calibri" w:cs="Calibri"/>
          <w:color w:val="231F1F"/>
          <w:u w:color="231F1F"/>
          <w:lang w:val="et-EE"/>
        </w:rPr>
        <w:t>IgE</w:t>
      </w:r>
      <w:proofErr w:type="spellEnd"/>
      <w:r w:rsidRPr="0010476C">
        <w:rPr>
          <w:rFonts w:ascii="Calibri" w:hAnsi="Calibri" w:cs="Calibri"/>
          <w:color w:val="231F1F"/>
          <w:u w:color="231F1F"/>
          <w:lang w:val="et-EE"/>
        </w:rPr>
        <w:t xml:space="preserve">-tüüpi antikehad ja nende toimepunktid nuumrakkudel. Ravimit manustatakse enamasti 1 kord kuus </w:t>
      </w:r>
      <w:r w:rsidR="00012E1A" w:rsidRPr="0010476C">
        <w:rPr>
          <w:rFonts w:ascii="Calibri" w:hAnsi="Calibri" w:cs="Calibri"/>
          <w:color w:val="231F1F"/>
          <w:u w:color="231F1F"/>
          <w:lang w:val="et-EE"/>
        </w:rPr>
        <w:t>polikliinikus</w:t>
      </w:r>
      <w:r w:rsidR="00796301" w:rsidRPr="0010476C">
        <w:rPr>
          <w:rFonts w:ascii="Calibri" w:hAnsi="Calibri" w:cs="Calibri"/>
          <w:color w:val="231F1F"/>
          <w:u w:color="231F1F"/>
          <w:lang w:val="et-EE"/>
        </w:rPr>
        <w:t>.</w:t>
      </w:r>
      <w:r w:rsidR="00012E1A" w:rsidRPr="0010476C">
        <w:rPr>
          <w:rFonts w:ascii="Calibri" w:hAnsi="Calibri" w:cs="Calibri"/>
          <w:color w:val="231F1F"/>
          <w:u w:color="231F1F"/>
          <w:lang w:val="et-EE"/>
        </w:rPr>
        <w:tab/>
      </w:r>
      <w:r w:rsidR="00012E1A" w:rsidRPr="0010476C">
        <w:rPr>
          <w:rFonts w:ascii="Calibri" w:hAnsi="Calibri" w:cs="Calibri"/>
          <w:color w:val="231F1F"/>
          <w:u w:color="231F1F"/>
          <w:lang w:val="et-EE"/>
        </w:rPr>
        <w:tab/>
      </w:r>
    </w:p>
    <w:p w14:paraId="7FD05C2A" w14:textId="77777777" w:rsidR="00477303" w:rsidRPr="0010476C" w:rsidRDefault="00477303">
      <w:pPr>
        <w:jc w:val="both"/>
        <w:rPr>
          <w:rFonts w:ascii="Calibri" w:eastAsia="Calibri" w:hAnsi="Calibri" w:cs="Calibri"/>
          <w:color w:val="231F1F"/>
          <w:u w:color="231F1F"/>
          <w:lang w:val="et-EE"/>
        </w:rPr>
      </w:pPr>
    </w:p>
    <w:p w14:paraId="776CAFF7" w14:textId="77777777" w:rsidR="00477303" w:rsidRPr="0010476C" w:rsidRDefault="00477303">
      <w:pPr>
        <w:jc w:val="both"/>
        <w:rPr>
          <w:rFonts w:ascii="Calibri" w:hAnsi="Calibri" w:cs="Calibri"/>
          <w:color w:val="231F1F"/>
          <w:u w:color="231F1F"/>
          <w:lang w:val="et-EE"/>
        </w:rPr>
      </w:pPr>
    </w:p>
    <w:p w14:paraId="1FA7888D" w14:textId="77777777" w:rsidR="00477303" w:rsidRPr="0010476C" w:rsidRDefault="00477303">
      <w:pPr>
        <w:ind w:left="771"/>
        <w:jc w:val="both"/>
        <w:rPr>
          <w:rFonts w:ascii="Calibri" w:eastAsia="Calibri" w:hAnsi="Calibri" w:cs="Calibri"/>
          <w:color w:val="231F1F"/>
          <w:u w:color="231F1F"/>
          <w:lang w:val="et-EE"/>
        </w:rPr>
      </w:pPr>
    </w:p>
    <w:p w14:paraId="792E3966" w14:textId="6A23D1D3" w:rsidR="00477303" w:rsidRPr="0010476C" w:rsidRDefault="008F0A63">
      <w:pPr>
        <w:pStyle w:val="BodyText"/>
        <w:ind w:right="233"/>
        <w:rPr>
          <w:rFonts w:ascii="Calibri" w:eastAsia="Calibri" w:hAnsi="Calibri" w:cs="Calibri"/>
          <w:lang w:val="et-EE"/>
        </w:rPr>
      </w:pPr>
      <w:r w:rsidRPr="0010476C">
        <w:rPr>
          <w:rFonts w:ascii="Calibri" w:hAnsi="Calibri" w:cs="Calibri"/>
          <w:color w:val="231F1F"/>
          <w:u w:color="231F1F"/>
          <w:lang w:val="et-EE"/>
        </w:rPr>
        <w:t xml:space="preserve">Küsimuste korral ja lisateabe saamiseks </w:t>
      </w:r>
      <w:r w:rsidRPr="0010476C">
        <w:rPr>
          <w:rFonts w:ascii="Calibri" w:hAnsi="Calibri" w:cs="Calibri"/>
          <w:color w:val="auto"/>
          <w:u w:color="231F1F"/>
          <w:lang w:val="et-EE"/>
        </w:rPr>
        <w:t>pöördu</w:t>
      </w:r>
      <w:r w:rsidR="006A4028" w:rsidRPr="0010476C">
        <w:rPr>
          <w:rFonts w:ascii="Calibri" w:hAnsi="Calibri" w:cs="Calibri"/>
          <w:color w:val="auto"/>
          <w:u w:color="231F1F"/>
          <w:lang w:val="et-EE"/>
        </w:rPr>
        <w:t>ge</w:t>
      </w:r>
      <w:r w:rsidRPr="0010476C">
        <w:rPr>
          <w:rFonts w:ascii="Calibri" w:hAnsi="Calibri" w:cs="Calibri"/>
          <w:color w:val="auto"/>
          <w:u w:color="231F1F"/>
          <w:lang w:val="et-EE"/>
        </w:rPr>
        <w:t xml:space="preserve"> palun o</w:t>
      </w:r>
      <w:r w:rsidRPr="0010476C">
        <w:rPr>
          <w:rFonts w:ascii="Calibri" w:hAnsi="Calibri" w:cs="Calibri"/>
          <w:color w:val="231F1F"/>
          <w:u w:color="231F1F"/>
          <w:lang w:val="et-EE"/>
        </w:rPr>
        <w:t>ma raviarsti või õe poole.</w:t>
      </w:r>
    </w:p>
    <w:p w14:paraId="7D5CF663" w14:textId="77777777" w:rsidR="00477303" w:rsidRPr="0010476C" w:rsidRDefault="00477303">
      <w:pPr>
        <w:jc w:val="both"/>
        <w:rPr>
          <w:rFonts w:ascii="Calibri" w:eastAsia="Calibri" w:hAnsi="Calibri" w:cs="Calibri"/>
          <w:b/>
          <w:bCs/>
          <w:color w:val="231F1F"/>
          <w:u w:color="231F1F"/>
          <w:lang w:val="et-EE"/>
        </w:rPr>
      </w:pPr>
    </w:p>
    <w:p w14:paraId="72652960" w14:textId="77777777" w:rsidR="00477303" w:rsidRPr="0010476C" w:rsidRDefault="00477303">
      <w:pPr>
        <w:jc w:val="both"/>
        <w:rPr>
          <w:rFonts w:ascii="Calibri" w:eastAsia="Calibri" w:hAnsi="Calibri" w:cs="Calibri"/>
          <w:b/>
          <w:bCs/>
          <w:color w:val="231F1F"/>
          <w:u w:color="231F1F"/>
          <w:lang w:val="et-EE"/>
        </w:rPr>
      </w:pPr>
    </w:p>
    <w:p w14:paraId="2DF139FE" w14:textId="77777777" w:rsidR="00477303" w:rsidRPr="0010476C" w:rsidRDefault="00477303">
      <w:pPr>
        <w:jc w:val="both"/>
        <w:rPr>
          <w:rFonts w:ascii="Calibri" w:eastAsia="Calibri" w:hAnsi="Calibri" w:cs="Calibri"/>
          <w:b/>
          <w:bCs/>
          <w:color w:val="231F1F"/>
          <w:u w:color="231F1F"/>
          <w:lang w:val="et-EE"/>
        </w:rPr>
      </w:pPr>
    </w:p>
    <w:p w14:paraId="1A4A9154" w14:textId="77777777" w:rsidR="00477303" w:rsidRPr="0010476C" w:rsidRDefault="00477303">
      <w:pPr>
        <w:jc w:val="both"/>
        <w:rPr>
          <w:rFonts w:ascii="Calibri" w:eastAsia="Calibri" w:hAnsi="Calibri" w:cs="Calibri"/>
          <w:b/>
          <w:bCs/>
          <w:color w:val="231F1F"/>
          <w:u w:color="231F1F"/>
          <w:lang w:val="et-EE"/>
        </w:rPr>
      </w:pPr>
    </w:p>
    <w:p w14:paraId="39B60501" w14:textId="77777777" w:rsidR="00477303" w:rsidRPr="0010476C" w:rsidRDefault="00477303">
      <w:pPr>
        <w:jc w:val="both"/>
        <w:rPr>
          <w:rFonts w:ascii="Calibri" w:eastAsia="Calibri" w:hAnsi="Calibri" w:cs="Calibri"/>
          <w:b/>
          <w:bCs/>
          <w:color w:val="231F1F"/>
          <w:u w:color="231F1F"/>
          <w:lang w:val="et-EE"/>
        </w:rPr>
      </w:pPr>
    </w:p>
    <w:p w14:paraId="4F32DC0E" w14:textId="7A538EA6" w:rsidR="006E0B86" w:rsidRPr="0010476C" w:rsidRDefault="006E0B86" w:rsidP="006E0B86">
      <w:pPr>
        <w:pStyle w:val="Default"/>
        <w:rPr>
          <w:sz w:val="20"/>
          <w:szCs w:val="20"/>
        </w:rPr>
      </w:pPr>
      <w:r w:rsidRPr="0010476C">
        <w:rPr>
          <w:rFonts w:eastAsia="Calibri"/>
          <w:b/>
          <w:bCs/>
          <w:color w:val="231F1F"/>
          <w:u w:color="231F1F"/>
        </w:rPr>
        <w:tab/>
      </w:r>
      <w:r w:rsidRPr="0010476C">
        <w:rPr>
          <w:rFonts w:eastAsia="Calibri"/>
          <w:b/>
          <w:bCs/>
          <w:color w:val="231F1F"/>
          <w:u w:color="231F1F"/>
        </w:rPr>
        <w:tab/>
      </w:r>
      <w:r w:rsidRPr="0010476C">
        <w:rPr>
          <w:rFonts w:eastAsia="Calibri"/>
          <w:b/>
          <w:bCs/>
          <w:color w:val="231F1F"/>
          <w:u w:color="231F1F"/>
        </w:rPr>
        <w:tab/>
      </w:r>
      <w:r w:rsidRPr="0010476C">
        <w:rPr>
          <w:rFonts w:eastAsia="Calibri"/>
          <w:b/>
          <w:bCs/>
          <w:color w:val="231F1F"/>
          <w:u w:color="231F1F"/>
        </w:rPr>
        <w:tab/>
      </w:r>
      <w:r w:rsidRPr="0010476C">
        <w:rPr>
          <w:rFonts w:eastAsia="Calibri"/>
          <w:b/>
          <w:bCs/>
          <w:color w:val="231F1F"/>
          <w:u w:color="231F1F"/>
        </w:rPr>
        <w:tab/>
      </w:r>
      <w:r w:rsidRPr="0010476C">
        <w:rPr>
          <w:rFonts w:eastAsia="Calibri"/>
          <w:b/>
          <w:bCs/>
          <w:color w:val="231F1F"/>
          <w:u w:color="231F1F"/>
        </w:rPr>
        <w:tab/>
      </w:r>
      <w:r w:rsidRPr="0010476C">
        <w:rPr>
          <w:rFonts w:eastAsia="Calibri"/>
          <w:b/>
          <w:bCs/>
          <w:color w:val="231F1F"/>
          <w:u w:color="231F1F"/>
        </w:rPr>
        <w:tab/>
      </w:r>
      <w:r w:rsidRPr="0010476C">
        <w:rPr>
          <w:rFonts w:eastAsia="Calibri"/>
          <w:b/>
          <w:bCs/>
          <w:color w:val="231F1F"/>
          <w:u w:color="231F1F"/>
        </w:rPr>
        <w:tab/>
      </w:r>
      <w:r w:rsidRPr="0010476C">
        <w:rPr>
          <w:rFonts w:eastAsia="Calibri"/>
          <w:b/>
          <w:bCs/>
          <w:color w:val="231F1F"/>
          <w:u w:color="231F1F"/>
        </w:rPr>
        <w:tab/>
      </w:r>
      <w:r w:rsidRPr="0010476C">
        <w:rPr>
          <w:sz w:val="20"/>
          <w:szCs w:val="20"/>
        </w:rPr>
        <w:t>ITK659</w:t>
      </w:r>
    </w:p>
    <w:p w14:paraId="47FE59DB" w14:textId="75C05A78" w:rsidR="00477303" w:rsidRPr="0010476C" w:rsidRDefault="00B15344" w:rsidP="00B15344">
      <w:pPr>
        <w:ind w:left="6372"/>
        <w:jc w:val="both"/>
        <w:rPr>
          <w:rFonts w:ascii="Calibri" w:eastAsia="Calibri" w:hAnsi="Calibri" w:cs="Calibri"/>
          <w:b/>
          <w:bCs/>
          <w:color w:val="231F1F"/>
          <w:u w:color="231F1F"/>
          <w:lang w:val="et-EE"/>
        </w:rPr>
      </w:pPr>
      <w:r w:rsidRPr="0010476C">
        <w:rPr>
          <w:rFonts w:ascii="Calibri" w:hAnsi="Calibri" w:cs="Calibri"/>
          <w:sz w:val="20"/>
          <w:szCs w:val="20"/>
          <w:lang w:val="et-EE"/>
        </w:rPr>
        <w:t>Kinnitatud AS ITK ravikvaliteedi komisjoni 08.09.2021 otsusega (protokoll nr 13-21)</w:t>
      </w:r>
      <w:r w:rsidRPr="0010476C">
        <w:rPr>
          <w:rFonts w:ascii="Calibri" w:hAnsi="Calibri" w:cs="Calibri"/>
          <w:sz w:val="20"/>
          <w:szCs w:val="20"/>
          <w:lang w:val="et-EE"/>
        </w:rPr>
        <w:tab/>
      </w:r>
      <w:r w:rsidRPr="0010476C">
        <w:rPr>
          <w:rFonts w:ascii="Calibri" w:hAnsi="Calibri" w:cs="Calibri"/>
          <w:sz w:val="20"/>
          <w:szCs w:val="20"/>
          <w:lang w:val="et-EE"/>
        </w:rPr>
        <w:tab/>
      </w:r>
      <w:r w:rsidRPr="0010476C">
        <w:rPr>
          <w:rFonts w:ascii="Calibri" w:hAnsi="Calibri" w:cs="Calibri"/>
          <w:sz w:val="20"/>
          <w:szCs w:val="20"/>
          <w:lang w:val="et-EE"/>
        </w:rPr>
        <w:tab/>
      </w:r>
    </w:p>
    <w:p w14:paraId="03CA147B" w14:textId="77777777" w:rsidR="00477303" w:rsidRPr="0010476C" w:rsidRDefault="00477303">
      <w:pPr>
        <w:jc w:val="both"/>
        <w:rPr>
          <w:rFonts w:ascii="Calibri" w:eastAsia="Calibri" w:hAnsi="Calibri" w:cs="Calibri"/>
          <w:b/>
          <w:bCs/>
          <w:color w:val="231F1F"/>
          <w:u w:color="231F1F"/>
          <w:lang w:val="et-EE"/>
        </w:rPr>
      </w:pPr>
    </w:p>
    <w:p w14:paraId="7A807810" w14:textId="77777777" w:rsidR="00477303" w:rsidRPr="0010476C" w:rsidRDefault="00477303">
      <w:pPr>
        <w:jc w:val="both"/>
        <w:rPr>
          <w:rFonts w:ascii="Calibri" w:eastAsia="Calibri" w:hAnsi="Calibri" w:cs="Calibri"/>
          <w:b/>
          <w:bCs/>
          <w:color w:val="231F1F"/>
          <w:u w:color="231F1F"/>
          <w:lang w:val="et-EE"/>
        </w:rPr>
      </w:pPr>
    </w:p>
    <w:p w14:paraId="2D8B05A9" w14:textId="77777777" w:rsidR="00477303" w:rsidRPr="0010476C" w:rsidRDefault="00477303">
      <w:pPr>
        <w:jc w:val="both"/>
        <w:rPr>
          <w:rFonts w:ascii="Calibri" w:eastAsia="Calibri" w:hAnsi="Calibri" w:cs="Calibri"/>
          <w:b/>
          <w:bCs/>
          <w:color w:val="231F1F"/>
          <w:u w:color="231F1F"/>
          <w:lang w:val="et-EE"/>
        </w:rPr>
      </w:pPr>
    </w:p>
    <w:p w14:paraId="4964E402" w14:textId="77777777" w:rsidR="00477303" w:rsidRPr="0010476C" w:rsidRDefault="00477303">
      <w:pPr>
        <w:jc w:val="both"/>
        <w:rPr>
          <w:rFonts w:ascii="Calibri" w:eastAsia="Calibri" w:hAnsi="Calibri" w:cs="Calibri"/>
          <w:b/>
          <w:bCs/>
          <w:color w:val="231F1F"/>
          <w:u w:color="231F1F"/>
          <w:lang w:val="et-EE"/>
        </w:rPr>
      </w:pPr>
    </w:p>
    <w:p w14:paraId="3E8C02BC" w14:textId="77777777" w:rsidR="00477303" w:rsidRPr="0010476C" w:rsidRDefault="00477303">
      <w:pPr>
        <w:jc w:val="both"/>
        <w:rPr>
          <w:rFonts w:ascii="Calibri" w:eastAsia="Calibri" w:hAnsi="Calibri" w:cs="Calibri"/>
          <w:b/>
          <w:bCs/>
          <w:color w:val="231F1F"/>
          <w:u w:color="231F1F"/>
          <w:lang w:val="et-EE"/>
        </w:rPr>
      </w:pPr>
    </w:p>
    <w:p w14:paraId="040DE60D" w14:textId="195C4909" w:rsidR="00F5776D" w:rsidRPr="0010476C" w:rsidRDefault="008F0A63" w:rsidP="00BF1DA1">
      <w:pPr>
        <w:jc w:val="both"/>
        <w:rPr>
          <w:rFonts w:ascii="Calibri" w:eastAsia="Calibri" w:hAnsi="Calibri" w:cs="Calibri"/>
          <w:lang w:val="et-EE"/>
        </w:rPr>
      </w:pP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eastAsia="Calibri" w:hAnsi="Calibri" w:cs="Calibri"/>
          <w:b/>
          <w:bCs/>
          <w:color w:val="231F1F"/>
          <w:u w:color="231F1F"/>
          <w:lang w:val="et-EE"/>
        </w:rPr>
        <w:tab/>
      </w:r>
      <w:r w:rsidRPr="0010476C">
        <w:rPr>
          <w:rFonts w:ascii="Calibri" w:hAnsi="Calibri" w:cs="Calibri"/>
          <w:lang w:val="et-EE"/>
        </w:rPr>
        <w:t xml:space="preserve"> </w:t>
      </w:r>
    </w:p>
    <w:sectPr w:rsidR="00F5776D" w:rsidRPr="0010476C">
      <w:headerReference w:type="default" r:id="rId12"/>
      <w:footerReference w:type="default" r:id="rId13"/>
      <w:pgSz w:w="11900" w:h="16840"/>
      <w:pgMar w:top="426" w:right="680" w:bottom="510" w:left="1701" w:header="142"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EF78" w14:textId="77777777" w:rsidR="00CD26EE" w:rsidRDefault="00CD26EE">
      <w:r>
        <w:separator/>
      </w:r>
    </w:p>
  </w:endnote>
  <w:endnote w:type="continuationSeparator" w:id="0">
    <w:p w14:paraId="58783155" w14:textId="77777777" w:rsidR="00CD26EE" w:rsidRDefault="00CD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F5E4" w14:textId="77777777" w:rsidR="00477303" w:rsidRDefault="008F0A63">
    <w:pPr>
      <w:pStyle w:val="Footer"/>
      <w:rPr>
        <w:rFonts w:ascii="Calibri" w:eastAsia="Calibri" w:hAnsi="Calibri" w:cs="Calibri"/>
        <w:sz w:val="18"/>
        <w:szCs w:val="18"/>
      </w:rPr>
    </w:pPr>
    <w:r>
      <w:rPr>
        <w:rFonts w:ascii="Calibri" w:hAnsi="Calibri"/>
        <w:sz w:val="18"/>
        <w:szCs w:val="18"/>
      </w:rPr>
      <w:t xml:space="preserve">AS ITK </w:t>
    </w:r>
    <w:proofErr w:type="spellStart"/>
    <w:r>
      <w:rPr>
        <w:rFonts w:ascii="Calibri" w:hAnsi="Calibri"/>
        <w:sz w:val="18"/>
        <w:szCs w:val="18"/>
      </w:rPr>
      <w:t>patsiendi</w:t>
    </w:r>
    <w:proofErr w:type="spellEnd"/>
    <w:r>
      <w:rPr>
        <w:rFonts w:ascii="Calibri" w:hAnsi="Calibri"/>
        <w:sz w:val="18"/>
        <w:szCs w:val="18"/>
      </w:rPr>
      <w:t xml:space="preserve"> </w:t>
    </w:r>
    <w:proofErr w:type="spellStart"/>
    <w:r>
      <w:rPr>
        <w:rFonts w:ascii="Calibri" w:hAnsi="Calibri"/>
        <w:sz w:val="18"/>
        <w:szCs w:val="18"/>
      </w:rPr>
      <w:t>infomaterjal</w:t>
    </w:r>
    <w:proofErr w:type="spellEnd"/>
    <w:r>
      <w:rPr>
        <w:rFonts w:ascii="Calibri" w:hAnsi="Calibri"/>
        <w:sz w:val="18"/>
        <w:szCs w:val="18"/>
      </w:rPr>
      <w:t xml:space="preserve"> (ITK659)</w:t>
    </w:r>
  </w:p>
  <w:p w14:paraId="14750D48" w14:textId="1983CCD0" w:rsidR="00477303" w:rsidRPr="0023144C" w:rsidRDefault="008F0A63" w:rsidP="0023144C">
    <w:pPr>
      <w:pStyle w:val="Footer"/>
      <w:rPr>
        <w:rFonts w:ascii="Calibri" w:eastAsia="Calibri" w:hAnsi="Calibri" w:cs="Calibri"/>
        <w:sz w:val="18"/>
        <w:szCs w:val="18"/>
      </w:rPr>
    </w:pPr>
    <w:proofErr w:type="spellStart"/>
    <w:r>
      <w:rPr>
        <w:rFonts w:ascii="Calibri" w:hAnsi="Calibri"/>
        <w:sz w:val="18"/>
        <w:szCs w:val="18"/>
      </w:rPr>
      <w:t>Nõgestõbi</w:t>
    </w:r>
    <w:proofErr w:type="spellEnd"/>
    <w:r>
      <w:rPr>
        <w:rFonts w:ascii="Calibri" w:hAnsi="Calibri"/>
        <w:sz w:val="18"/>
        <w:szCs w:val="18"/>
      </w:rPr>
      <w:t xml:space="preserve"> </w:t>
    </w:r>
    <w:proofErr w:type="spellStart"/>
    <w:r>
      <w:rPr>
        <w:rFonts w:ascii="Calibri" w:hAnsi="Calibri"/>
        <w:sz w:val="18"/>
        <w:szCs w:val="18"/>
      </w:rPr>
      <w:t>ehk</w:t>
    </w:r>
    <w:proofErr w:type="spellEnd"/>
    <w:r>
      <w:rPr>
        <w:rFonts w:ascii="Calibri" w:hAnsi="Calibri"/>
        <w:sz w:val="18"/>
        <w:szCs w:val="18"/>
      </w:rPr>
      <w:t xml:space="preserve"> </w:t>
    </w:r>
    <w:proofErr w:type="spellStart"/>
    <w:r>
      <w:rPr>
        <w:rFonts w:ascii="Calibri" w:hAnsi="Calibri"/>
        <w:sz w:val="18"/>
        <w:szCs w:val="18"/>
      </w:rPr>
      <w:t>urtikaaria</w:t>
    </w:r>
    <w:proofErr w:type="spellEnd"/>
    <w:r>
      <w:rPr>
        <w:rFonts w:ascii="Calibri" w:hAnsi="Calibri"/>
        <w:sz w:val="18"/>
        <w:szCs w:val="18"/>
      </w:rPr>
      <w:tab/>
    </w:r>
    <w:r>
      <w:rPr>
        <w:rFonts w:ascii="Calibri" w:hAnsi="Calibri"/>
        <w:sz w:val="18"/>
        <w:szCs w:val="18"/>
      </w:rPr>
      <w:tab/>
    </w:r>
    <w:r>
      <w:rPr>
        <w:rFonts w:ascii="Calibri" w:hAnsi="Calibri"/>
        <w:sz w:val="18"/>
        <w:szCs w:val="18"/>
      </w:rPr>
      <w:tab/>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0476C">
      <w:rPr>
        <w:rFonts w:ascii="Calibri" w:eastAsia="Calibri" w:hAnsi="Calibri" w:cs="Calibri"/>
        <w:noProof/>
        <w:sz w:val="20"/>
        <w:szCs w:val="20"/>
      </w:rPr>
      <w:t>2</w:t>
    </w:r>
    <w:r>
      <w:rPr>
        <w:rFonts w:ascii="Calibri" w:eastAsia="Calibri" w:hAnsi="Calibri" w:cs="Calibri"/>
        <w:sz w:val="20"/>
        <w:szCs w:val="20"/>
      </w:rPr>
      <w:fldChar w:fldCharType="end"/>
    </w:r>
    <w:r>
      <w:rPr>
        <w:rFonts w:ascii="Calibri" w:hAnsi="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0476C">
      <w:rPr>
        <w:rFonts w:ascii="Calibri" w:eastAsia="Calibri" w:hAnsi="Calibri" w:cs="Calibri"/>
        <w:noProof/>
        <w:sz w:val="20"/>
        <w:szCs w:val="20"/>
      </w:rPr>
      <w:t>2</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F3BE1" w14:textId="77777777" w:rsidR="00CD26EE" w:rsidRDefault="00CD26EE">
      <w:r>
        <w:separator/>
      </w:r>
    </w:p>
  </w:footnote>
  <w:footnote w:type="continuationSeparator" w:id="0">
    <w:p w14:paraId="7F903339" w14:textId="77777777" w:rsidR="00CD26EE" w:rsidRDefault="00CD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4A33" w14:textId="77777777" w:rsidR="00477303" w:rsidRDefault="008F0A63">
    <w:pPr>
      <w:pStyle w:val="Header"/>
      <w:rPr>
        <w:rFonts w:ascii="Courier New" w:hAnsi="Courier New"/>
      </w:rPr>
    </w:pPr>
    <w:r>
      <w:rPr>
        <w:noProof/>
        <w:lang w:val="en-GB" w:eastAsia="en-GB"/>
      </w:rPr>
      <mc:AlternateContent>
        <mc:Choice Requires="wps">
          <w:drawing>
            <wp:anchor distT="152400" distB="152400" distL="152400" distR="152400" simplePos="0" relativeHeight="251658240" behindDoc="1" locked="0" layoutInCell="1" allowOverlap="1" wp14:anchorId="4C4035E4" wp14:editId="566054BA">
              <wp:simplePos x="0" y="0"/>
              <wp:positionH relativeFrom="page">
                <wp:posOffset>5969635</wp:posOffset>
              </wp:positionH>
              <wp:positionV relativeFrom="page">
                <wp:posOffset>118745</wp:posOffset>
              </wp:positionV>
              <wp:extent cx="2132330" cy="1088390"/>
              <wp:effectExtent l="0" t="0" r="0" b="0"/>
              <wp:wrapNone/>
              <wp:docPr id="1073741825" name="officeArt object" descr="Text Box 3"/>
              <wp:cNvGraphicFramePr/>
              <a:graphic xmlns:a="http://schemas.openxmlformats.org/drawingml/2006/main">
                <a:graphicData uri="http://schemas.microsoft.com/office/word/2010/wordprocessingShape">
                  <wps:wsp>
                    <wps:cNvSpPr/>
                    <wps:spPr>
                      <a:xfrm>
                        <a:off x="0" y="0"/>
                        <a:ext cx="2132330" cy="108839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470.1pt;margin-top:9.4pt;width:167.9pt;height:85.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56207E1D" w14:textId="77777777" w:rsidR="00477303" w:rsidRDefault="008F0A63">
    <w:pPr>
      <w:pStyle w:val="Header"/>
      <w:tabs>
        <w:tab w:val="left" w:pos="1800"/>
        <w:tab w:val="center" w:pos="6660"/>
        <w:tab w:val="left" w:pos="8222"/>
      </w:tabs>
      <w:ind w:firstLine="1276"/>
    </w:pPr>
    <w:r>
      <w:tab/>
    </w:r>
    <w:r>
      <w:tab/>
    </w:r>
  </w:p>
  <w:p w14:paraId="3792F47B" w14:textId="77777777" w:rsidR="00477303" w:rsidRDefault="008F0A63">
    <w:pPr>
      <w:pStyle w:val="Header"/>
      <w:tabs>
        <w:tab w:val="left" w:pos="1800"/>
        <w:tab w:val="left" w:pos="7920"/>
      </w:tabs>
      <w:ind w:firstLine="1800"/>
      <w:rPr>
        <w:rFonts w:ascii="Courier New" w:hAnsi="Courier New"/>
      </w:rPr>
    </w:pPr>
    <w:r>
      <w:tab/>
    </w:r>
  </w:p>
  <w:p w14:paraId="1BB9D346" w14:textId="77777777" w:rsidR="00477303" w:rsidRDefault="00477303">
    <w:pPr>
      <w:pStyle w:val="Header"/>
    </w:pPr>
  </w:p>
  <w:p w14:paraId="42EAEDEF" w14:textId="77777777" w:rsidR="00477303" w:rsidRDefault="004773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770"/>
    <w:multiLevelType w:val="hybridMultilevel"/>
    <w:tmpl w:val="A4F4D7D0"/>
    <w:numStyleLink w:val="ImportedStyle1"/>
  </w:abstractNum>
  <w:abstractNum w:abstractNumId="1" w15:restartNumberingAfterBreak="0">
    <w:nsid w:val="1C5A5E3B"/>
    <w:multiLevelType w:val="hybridMultilevel"/>
    <w:tmpl w:val="A4F4D7D0"/>
    <w:styleLink w:val="ImportedStyle1"/>
    <w:lvl w:ilvl="0" w:tplc="FCFC16CE">
      <w:start w:val="1"/>
      <w:numFmt w:val="bullet"/>
      <w:lvlText w:val="•"/>
      <w:lvlJc w:val="left"/>
      <w:pPr>
        <w:ind w:left="750"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sz w:val="27"/>
        <w:szCs w:val="27"/>
        <w:highlight w:val="none"/>
        <w:vertAlign w:val="baseline"/>
      </w:rPr>
    </w:lvl>
    <w:lvl w:ilvl="1" w:tplc="42DC64CA">
      <w:start w:val="1"/>
      <w:numFmt w:val="bullet"/>
      <w:lvlText w:val="•"/>
      <w:lvlJc w:val="left"/>
      <w:pPr>
        <w:ind w:left="851"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sz w:val="27"/>
        <w:szCs w:val="27"/>
        <w:highlight w:val="none"/>
        <w:vertAlign w:val="baseline"/>
      </w:rPr>
    </w:lvl>
    <w:lvl w:ilvl="2" w:tplc="084CC826">
      <w:start w:val="1"/>
      <w:numFmt w:val="bullet"/>
      <w:lvlText w:val="•"/>
      <w:lvlJc w:val="left"/>
      <w:pPr>
        <w:ind w:left="758"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highlight w:val="none"/>
        <w:vertAlign w:val="baseline"/>
      </w:rPr>
    </w:lvl>
    <w:lvl w:ilvl="3" w:tplc="E38C0A5A">
      <w:start w:val="1"/>
      <w:numFmt w:val="bullet"/>
      <w:lvlText w:val="•"/>
      <w:lvlJc w:val="left"/>
      <w:pPr>
        <w:ind w:left="656"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highlight w:val="none"/>
        <w:vertAlign w:val="baseline"/>
      </w:rPr>
    </w:lvl>
    <w:lvl w:ilvl="4" w:tplc="5FD03598">
      <w:start w:val="1"/>
      <w:numFmt w:val="bullet"/>
      <w:lvlText w:val="•"/>
      <w:lvlJc w:val="left"/>
      <w:pPr>
        <w:ind w:left="555"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highlight w:val="none"/>
        <w:vertAlign w:val="baseline"/>
      </w:rPr>
    </w:lvl>
    <w:lvl w:ilvl="5" w:tplc="95B0EBBC">
      <w:start w:val="1"/>
      <w:numFmt w:val="bullet"/>
      <w:lvlText w:val="•"/>
      <w:lvlJc w:val="left"/>
      <w:pPr>
        <w:ind w:left="453"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highlight w:val="none"/>
        <w:vertAlign w:val="baseline"/>
      </w:rPr>
    </w:lvl>
    <w:lvl w:ilvl="6" w:tplc="2AA2FAF2">
      <w:start w:val="1"/>
      <w:numFmt w:val="bullet"/>
      <w:lvlText w:val="•"/>
      <w:lvlJc w:val="left"/>
      <w:pPr>
        <w:ind w:left="351"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highlight w:val="none"/>
        <w:vertAlign w:val="baseline"/>
      </w:rPr>
    </w:lvl>
    <w:lvl w:ilvl="7" w:tplc="C744F88C">
      <w:start w:val="1"/>
      <w:numFmt w:val="bullet"/>
      <w:lvlText w:val="•"/>
      <w:lvlJc w:val="left"/>
      <w:pPr>
        <w:ind w:left="303"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highlight w:val="none"/>
        <w:vertAlign w:val="baseline"/>
      </w:rPr>
    </w:lvl>
    <w:lvl w:ilvl="8" w:tplc="B02283D4">
      <w:start w:val="1"/>
      <w:numFmt w:val="bullet"/>
      <w:lvlText w:val="•"/>
      <w:lvlJc w:val="left"/>
      <w:pPr>
        <w:ind w:left="303" w:hanging="303"/>
      </w:pPr>
      <w:rPr>
        <w:rFonts w:ascii="Arial" w:eastAsia="Arial" w:hAnsi="Arial" w:cs="Arial"/>
        <w:b w:val="0"/>
        <w:bCs w:val="0"/>
        <w:i w:val="0"/>
        <w:iCs w:val="0"/>
        <w:caps w:val="0"/>
        <w:smallCaps w:val="0"/>
        <w:strike w:val="0"/>
        <w:dstrike w:val="0"/>
        <w:outline w:val="0"/>
        <w:emboss w:val="0"/>
        <w:imprint w:val="0"/>
        <w:color w:val="231F1F"/>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03"/>
    <w:rsid w:val="00012E1A"/>
    <w:rsid w:val="00021CBD"/>
    <w:rsid w:val="00053C9B"/>
    <w:rsid w:val="0009487F"/>
    <w:rsid w:val="000D1596"/>
    <w:rsid w:val="0010476C"/>
    <w:rsid w:val="001178C4"/>
    <w:rsid w:val="001778BD"/>
    <w:rsid w:val="0023144C"/>
    <w:rsid w:val="002B2400"/>
    <w:rsid w:val="00320682"/>
    <w:rsid w:val="00364138"/>
    <w:rsid w:val="003B0953"/>
    <w:rsid w:val="00436A90"/>
    <w:rsid w:val="00477303"/>
    <w:rsid w:val="005776D7"/>
    <w:rsid w:val="005A34A4"/>
    <w:rsid w:val="00631B80"/>
    <w:rsid w:val="0067749C"/>
    <w:rsid w:val="006A4028"/>
    <w:rsid w:val="006E0B86"/>
    <w:rsid w:val="00737E76"/>
    <w:rsid w:val="00796301"/>
    <w:rsid w:val="007D169C"/>
    <w:rsid w:val="008F0A63"/>
    <w:rsid w:val="009343C8"/>
    <w:rsid w:val="00A16311"/>
    <w:rsid w:val="00A73756"/>
    <w:rsid w:val="00A92F42"/>
    <w:rsid w:val="00B15344"/>
    <w:rsid w:val="00B63A8B"/>
    <w:rsid w:val="00BF1DA1"/>
    <w:rsid w:val="00C133F9"/>
    <w:rsid w:val="00C4395A"/>
    <w:rsid w:val="00C740EC"/>
    <w:rsid w:val="00CD26EE"/>
    <w:rsid w:val="00D51D62"/>
    <w:rsid w:val="00DA5772"/>
    <w:rsid w:val="00DD68B6"/>
    <w:rsid w:val="00E71C44"/>
    <w:rsid w:val="00EB2444"/>
    <w:rsid w:val="00F577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4F1E"/>
  <w15:docId w15:val="{5C548245-F95C-4D4D-AD12-6CB5708E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keepLines/>
      <w:spacing w:before="240" w:line="259" w:lineRule="auto"/>
      <w:outlineLvl w:val="0"/>
    </w:pPr>
    <w:rPr>
      <w:rFonts w:ascii="Cambria" w:eastAsia="Cambria" w:hAnsi="Cambria" w:cs="Cambria"/>
      <w:color w:val="365F91"/>
      <w:sz w:val="32"/>
      <w:szCs w:val="32"/>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lang w:val="en-US"/>
    </w:rPr>
  </w:style>
  <w:style w:type="paragraph" w:styleId="Footer">
    <w:name w:val="footer"/>
    <w:pPr>
      <w:tabs>
        <w:tab w:val="center" w:pos="4536"/>
        <w:tab w:val="right" w:pos="9072"/>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
    <w:name w:val="Body Text"/>
    <w:pPr>
      <w:jc w:val="both"/>
    </w:pPr>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6A4028"/>
    <w:rPr>
      <w:sz w:val="16"/>
      <w:szCs w:val="16"/>
    </w:rPr>
  </w:style>
  <w:style w:type="paragraph" w:styleId="CommentText">
    <w:name w:val="annotation text"/>
    <w:basedOn w:val="Normal"/>
    <w:link w:val="CommentTextChar"/>
    <w:uiPriority w:val="99"/>
    <w:semiHidden/>
    <w:unhideWhenUsed/>
    <w:rsid w:val="006A4028"/>
    <w:rPr>
      <w:sz w:val="20"/>
      <w:szCs w:val="20"/>
    </w:rPr>
  </w:style>
  <w:style w:type="character" w:customStyle="1" w:styleId="CommentTextChar">
    <w:name w:val="Comment Text Char"/>
    <w:basedOn w:val="DefaultParagraphFont"/>
    <w:link w:val="CommentText"/>
    <w:uiPriority w:val="99"/>
    <w:semiHidden/>
    <w:rsid w:val="006A4028"/>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A4028"/>
    <w:rPr>
      <w:b/>
      <w:bCs/>
    </w:rPr>
  </w:style>
  <w:style w:type="character" w:customStyle="1" w:styleId="CommentSubjectChar">
    <w:name w:val="Comment Subject Char"/>
    <w:basedOn w:val="CommentTextChar"/>
    <w:link w:val="CommentSubject"/>
    <w:uiPriority w:val="99"/>
    <w:semiHidden/>
    <w:rsid w:val="006A4028"/>
    <w:rPr>
      <w:rFonts w:cs="Arial Unicode MS"/>
      <w:b/>
      <w:bCs/>
      <w:color w:val="000000"/>
      <w:u w:color="000000"/>
      <w:lang w:val="en-US"/>
    </w:rPr>
  </w:style>
  <w:style w:type="paragraph" w:styleId="BalloonText">
    <w:name w:val="Balloon Text"/>
    <w:basedOn w:val="Normal"/>
    <w:link w:val="BalloonTextChar"/>
    <w:uiPriority w:val="99"/>
    <w:semiHidden/>
    <w:unhideWhenUsed/>
    <w:rsid w:val="006A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28"/>
    <w:rPr>
      <w:rFonts w:ascii="Segoe UI" w:hAnsi="Segoe UI" w:cs="Segoe UI"/>
      <w:color w:val="000000"/>
      <w:sz w:val="18"/>
      <w:szCs w:val="18"/>
      <w:u w:color="000000"/>
      <w:lang w:val="en-US"/>
    </w:rPr>
  </w:style>
  <w:style w:type="paragraph" w:customStyle="1" w:styleId="Default">
    <w:name w:val="Default"/>
    <w:rsid w:val="006E0B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1C3F183CD2F0479CB62F3F9E66F1C1" ma:contentTypeVersion="3" ma:contentTypeDescription="Loo uus dokument" ma:contentTypeScope="" ma:versionID="b4687162e238566fa1bb3d8932a8e9a7">
  <xsd:schema xmlns:xsd="http://www.w3.org/2001/XMLSchema" xmlns:xs="http://www.w3.org/2001/XMLSchema" xmlns:p="http://schemas.microsoft.com/office/2006/metadata/properties" xmlns:ns2="6527f25f-643b-42a6-b9f1-3dc45e952178" targetNamespace="http://schemas.microsoft.com/office/2006/metadata/properties" ma:root="true" ma:fieldsID="9177fb788a2b843dc0599b6f7bf9f05a" ns2:_="">
    <xsd:import namespace="6527f25f-643b-42a6-b9f1-3dc45e952178"/>
    <xsd:element name="properties">
      <xsd:complexType>
        <xsd:sequence>
          <xsd:element name="documentManagement">
            <xsd:complexType>
              <xsd:all>
                <xsd:element ref="ns2:_dlc_DocId" minOccurs="0"/>
                <xsd:element ref="ns2:_dlc_DocIdUrl" minOccurs="0"/>
                <xsd:element ref="ns2:_dlc_DocIdPersistId" minOccurs="0"/>
                <xsd:element ref="ns2:d0233ab7abbe440daa1738ddb23f46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f25f-643b-42a6-b9f1-3dc45e952178"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0233ab7abbe440daa1738ddb23f462f" ma:index="12" nillable="true" ma:taxonomy="true" ma:internalName="d0233ab7abbe440daa1738ddb23f462f" ma:taxonomyFieldName="Marksonad" ma:displayName="Märksõna(d)" ma:default="" ma:fieldId="{d0233ab7-abbe-440d-aa17-38ddb23f462f}" ma:taxonomyMulti="true" ma:sspId="b12ec7bd-f84d-47df-b691-1f0fa60f19b4" ma:termSetId="da02ac9e-d552-4514-bdcc-557d2a95d2c9"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86e81f9b-c634-4d4b-9f78-c08c2bf6aced}" ma:internalName="TaxCatchAll" ma:showField="CatchAllData" ma:web="6527f25f-643b-42a6-b9f1-3dc45e952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0233ab7abbe440daa1738ddb23f462f xmlns="6527f25f-643b-42a6-b9f1-3dc45e952178">
      <Terms xmlns="http://schemas.microsoft.com/office/infopath/2007/PartnerControls"/>
    </d0233ab7abbe440daa1738ddb23f462f>
    <TaxCatchAll xmlns="6527f25f-643b-42a6-b9f1-3dc45e952178"/>
    <_dlc_DocId xmlns="6527f25f-643b-42a6-b9f1-3dc45e952178">MTQ53EUMDQZE-1569599067-1795</_dlc_DocId>
    <_dlc_DocIdUrl xmlns="6527f25f-643b-42a6-b9f1-3dc45e952178">
      <Url>https://siseveeb/ravitoo/ravikvalkom/rkkkomisjon/_layouts/15/DocIdRedir.aspx?ID=MTQ53EUMDQZE-1569599067-1795</Url>
      <Description>MTQ53EUMDQZE-1569599067-1795</Description>
    </_dlc_DocIdUrl>
  </documentManagement>
</p:properties>
</file>

<file path=customXml/itemProps1.xml><?xml version="1.0" encoding="utf-8"?>
<ds:datastoreItem xmlns:ds="http://schemas.openxmlformats.org/officeDocument/2006/customXml" ds:itemID="{7A7DBFD6-6FC5-4872-AB19-339D7F489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f25f-643b-42a6-b9f1-3dc45e952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981B2-9102-4580-BB8E-B660B2CAEC23}">
  <ds:schemaRefs>
    <ds:schemaRef ds:uri="http://schemas.microsoft.com/sharepoint/events"/>
  </ds:schemaRefs>
</ds:datastoreItem>
</file>

<file path=customXml/itemProps3.xml><?xml version="1.0" encoding="utf-8"?>
<ds:datastoreItem xmlns:ds="http://schemas.openxmlformats.org/officeDocument/2006/customXml" ds:itemID="{70F2BF1E-08BA-42DC-A381-AD6E4F5AAA5A}">
  <ds:schemaRefs>
    <ds:schemaRef ds:uri="http://schemas.microsoft.com/sharepoint/v3/contenttype/forms"/>
  </ds:schemaRefs>
</ds:datastoreItem>
</file>

<file path=customXml/itemProps4.xml><?xml version="1.0" encoding="utf-8"?>
<ds:datastoreItem xmlns:ds="http://schemas.openxmlformats.org/officeDocument/2006/customXml" ds:itemID="{CFEEC924-8CCD-468F-ACA3-FADFE41CE6F7}">
  <ds:schemaRefs>
    <ds:schemaRef ds:uri="http://schemas.microsoft.com/office/2006/metadata/properties"/>
    <ds:schemaRef ds:uri="http://schemas.microsoft.com/office/infopath/2007/PartnerControls"/>
    <ds:schemaRef ds:uri="6527f25f-643b-42a6-b9f1-3dc45e95217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Sergejeva</dc:creator>
  <cp:lastModifiedBy>Ilona Trummal</cp:lastModifiedBy>
  <cp:revision>6</cp:revision>
  <dcterms:created xsi:type="dcterms:W3CDTF">2021-09-07T06:35:00Z</dcterms:created>
  <dcterms:modified xsi:type="dcterms:W3CDTF">2021-09-28T05:46:00Z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0x010100931C3F183CD2F0479CB62F3F9E66F1C1</vt:lpwstr>
  </property>
  <property fmtid="{D5CDD505-2E9C-101B-9397-08002B2CF9AE}" pid="3" name="_dlc_DocIdItemGuid">
    <vt:lpwstr>4be735d2-0cb6-4cd2-a008-a0d863646dcc</vt:lpwstr>
  </property>
  <property fmtid="{D5CDD505-2E9C-101B-9397-08002B2CF9AE}" pid="4" name="Marksonad">
    <vt:lpwstr/>
  </property>
</Properties>
</file>