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7EC7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04578A0A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46ACD4C3" w14:textId="756EB3DB" w:rsidR="00AD5199" w:rsidRDefault="00AD5199" w:rsidP="00C91CD1">
      <w:pPr>
        <w:pStyle w:val="Heading1"/>
        <w:jc w:val="both"/>
        <w:rPr>
          <w:b/>
          <w:color w:val="auto"/>
        </w:rPr>
      </w:pPr>
    </w:p>
    <w:p w14:paraId="32F6CB46" w14:textId="77777777" w:rsidR="0075076F" w:rsidRPr="005C4222" w:rsidRDefault="0075076F" w:rsidP="0075076F">
      <w:pPr>
        <w:rPr>
          <w:b/>
          <w:lang w:val="et-EE"/>
        </w:rPr>
      </w:pPr>
    </w:p>
    <w:p w14:paraId="4AC8AD68" w14:textId="58B833C9" w:rsidR="007B0CA6" w:rsidRDefault="00683D0D" w:rsidP="00683D0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r w:rsidRPr="00683D0D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E</w:t>
      </w:r>
      <w:bookmarkStart w:id="0" w:name="_GoBack"/>
      <w:bookmarkEnd w:id="0"/>
      <w:r w:rsidRPr="00683D0D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makakaela konisatsioon lokaalanesteesias</w:t>
      </w:r>
    </w:p>
    <w:p w14:paraId="2DA7967D" w14:textId="77777777" w:rsidR="00683D0D" w:rsidRPr="00683D0D" w:rsidRDefault="00683D0D" w:rsidP="00683D0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</w:p>
    <w:p w14:paraId="4AFAE0F7" w14:textId="73B4CB6C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221FADC0" w14:textId="231E8F5B" w:rsidR="00B509D7" w:rsidRPr="000E2443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FCE7C7" wp14:editId="4C549422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C488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E3C40CD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24471FA" w14:textId="427F06FF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14:paraId="66D545F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1EEA96F0" w14:textId="194984BF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28AD261E" w14:textId="7884D413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159C17D4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E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4B64C488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E3C40CD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124471FA" w14:textId="427F06FF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14:paraId="66D545FB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1EEA96F0" w14:textId="194984BF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28AD261E" w14:textId="7884D413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159C17D4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63C3CA32" wp14:editId="6930C4F1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89957" w14:textId="1B412D56" w:rsidR="00683D0D" w:rsidRPr="00683D0D" w:rsidRDefault="00791DDF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Käesoleva i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nfolehe eesmär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giks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on 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anda 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patsiendile 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teavet 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lokaalanesteesias ehk kohaliku tuimastusega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tehtava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emakakaela konisatsiooni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>eesmärgist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, olemus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>es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t, sell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eks ettevalmistus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>es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t, operatsioon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>i kul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u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>st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ja pärast operatsiooni taastumis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>es</w:t>
      </w:r>
      <w:r w:rsidR="00DE770A">
        <w:rPr>
          <w:rFonts w:asciiTheme="minorHAnsi" w:eastAsia="Arial" w:hAnsiTheme="minorHAnsi" w:cs="Arial"/>
          <w:bCs/>
          <w:color w:val="231F1F"/>
          <w:w w:val="105"/>
          <w:lang w:val="et-EE"/>
        </w:rPr>
        <w:t>t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</w:p>
    <w:p w14:paraId="313F5D52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66EBEDE6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Emakakaela konisatsioon 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on kirurgiline ravimeetod, mille käigus eemaldatakse emakakaelast koonusekujuline koetükk. </w:t>
      </w:r>
    </w:p>
    <w:p w14:paraId="04128BF7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56903C6D" w14:textId="041966E1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Konisatsiooni eesmärk on lõigata emakakaelalt välja muutunud rakkudega ala. Emakakaela konisatsioon tehakse</w:t>
      </w:r>
      <w:r w:rsidR="001E6279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juhul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, kui patsiendil on diagnoositud emakakaela mõõdukas või raske </w:t>
      </w:r>
      <w:proofErr w:type="spellStart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düsplaasia</w:t>
      </w:r>
      <w:proofErr w:type="spellEnd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. </w:t>
      </w:r>
    </w:p>
    <w:p w14:paraId="65505558" w14:textId="77777777" w:rsidR="003F0931" w:rsidRPr="001168BD" w:rsidRDefault="003F0931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korral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rakkude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kasvamine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häiritud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Mõõduka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astme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korral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haaravad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muutused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r>
        <w:rPr>
          <w:rFonts w:asciiTheme="minorHAnsi" w:eastAsia="Arial" w:hAnsiTheme="minorHAnsi" w:cs="Arial"/>
          <w:bCs/>
          <w:color w:val="231F1F"/>
          <w:w w:val="105"/>
        </w:rPr>
        <w:t>1/2</w:t>
      </w:r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kuni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2/3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emakakaela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pinnaepiteeli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paksusest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.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Raske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astme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düsplaasia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korral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on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häiritud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kogu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pinnaepiteeli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rakkude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kasvamine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,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kuid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muutunud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rakud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ei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tungi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 w:rsidRPr="001168BD">
        <w:rPr>
          <w:rFonts w:asciiTheme="minorHAnsi" w:eastAsia="Arial" w:hAnsiTheme="minorHAnsi" w:cs="Arial"/>
          <w:bCs/>
          <w:color w:val="231F1F"/>
          <w:w w:val="105"/>
        </w:rPr>
        <w:t>sügavamale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>
        <w:rPr>
          <w:rFonts w:asciiTheme="minorHAnsi" w:eastAsia="Arial" w:hAnsiTheme="minorHAnsi" w:cs="Arial"/>
          <w:bCs/>
          <w:color w:val="231F1F"/>
          <w:w w:val="105"/>
        </w:rPr>
        <w:t>aluskihi</w:t>
      </w:r>
      <w:proofErr w:type="spellEnd"/>
      <w:r>
        <w:rPr>
          <w:rFonts w:asciiTheme="minorHAnsi" w:eastAsia="Arial" w:hAnsiTheme="minorHAnsi" w:cs="Arial"/>
          <w:bCs/>
          <w:color w:val="231F1F"/>
          <w:w w:val="105"/>
        </w:rPr>
        <w:t xml:space="preserve"> </w:t>
      </w:r>
      <w:proofErr w:type="spellStart"/>
      <w:r>
        <w:rPr>
          <w:rFonts w:asciiTheme="minorHAnsi" w:eastAsia="Arial" w:hAnsiTheme="minorHAnsi" w:cs="Arial"/>
          <w:bCs/>
          <w:color w:val="231F1F"/>
          <w:w w:val="105"/>
        </w:rPr>
        <w:t>basaalplaati</w:t>
      </w:r>
      <w:proofErr w:type="spellEnd"/>
      <w:r w:rsidRPr="001168BD">
        <w:rPr>
          <w:rFonts w:asciiTheme="minorHAnsi" w:eastAsia="Arial" w:hAnsiTheme="minorHAnsi" w:cs="Arial"/>
          <w:bCs/>
          <w:color w:val="231F1F"/>
          <w:w w:val="105"/>
        </w:rPr>
        <w:t>.</w:t>
      </w:r>
    </w:p>
    <w:p w14:paraId="0073926B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6CC4B376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Operatsiooniks ettevalmistus</w:t>
      </w:r>
    </w:p>
    <w:p w14:paraId="5125B698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2EDACCD9" w14:textId="0B075AE5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Tüsistuste tekkimise riski vähendamiseks palume Teid enne operatsiooni informeerida arsti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:</w:t>
      </w:r>
    </w:p>
    <w:p w14:paraId="1AF15C54" w14:textId="6D741B37" w:rsidR="00683D0D" w:rsidRPr="003F0931" w:rsidRDefault="00683D0D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oma tervislikust seisundist, kõigist haigustest ja pidevalt tarvitatavatest ravimitest;</w:t>
      </w:r>
    </w:p>
    <w:p w14:paraId="386FBE89" w14:textId="2B653379" w:rsidR="00683D0D" w:rsidRPr="003F0931" w:rsidRDefault="00683D0D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oma teadaolevast allergiast ravimite suhtes;</w:t>
      </w:r>
    </w:p>
    <w:p w14:paraId="31ED5434" w14:textId="592CBC11" w:rsidR="00683D0D" w:rsidRPr="003F0931" w:rsidRDefault="00683D0D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proofErr w:type="spellStart"/>
      <w:r w:rsidRPr="003F0931">
        <w:rPr>
          <w:rFonts w:eastAsia="Arial" w:cs="Arial"/>
          <w:bCs/>
          <w:color w:val="231F1F"/>
          <w:w w:val="105"/>
          <w:sz w:val="24"/>
        </w:rPr>
        <w:t>kardiostimulaatori</w:t>
      </w:r>
      <w:proofErr w:type="spellEnd"/>
      <w:r w:rsidRPr="003F0931">
        <w:rPr>
          <w:rFonts w:eastAsia="Arial" w:cs="Arial"/>
          <w:bCs/>
          <w:color w:val="231F1F"/>
          <w:w w:val="105"/>
          <w:sz w:val="24"/>
        </w:rPr>
        <w:t xml:space="preserve"> olemasolust.</w:t>
      </w:r>
    </w:p>
    <w:p w14:paraId="78C41ED6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6DFF0AE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Operatsioonipäeva hommikul on soovitatav süüa ja juua.</w:t>
      </w:r>
    </w:p>
    <w:p w14:paraId="2820FD48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14A1843B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Operatsiooni kulg</w:t>
      </w:r>
    </w:p>
    <w:p w14:paraId="135A9371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1BC88CDC" w14:textId="05BC57F3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Emakakaela konisatsiooni te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e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b günekoloog ning 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see</w:t>
      </w:r>
      <w:r w:rsidR="00B54EE0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tehakse lokaalanesteesias. Emakakaela süstitakse lokaalanesteetikumi (</w:t>
      </w:r>
      <w:proofErr w:type="spellStart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Lidocaini</w:t>
      </w:r>
      <w:proofErr w:type="spellEnd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). Emakakaela koonusekujuline osa eemaldatakse elektrilingu või skalpelliga. Eemaldatud koeproovi uuritakse histoloogiliselt.</w:t>
      </w:r>
    </w:p>
    <w:p w14:paraId="77D095B5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80C2D07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Võimalikud tüsistused</w:t>
      </w:r>
    </w:p>
    <w:p w14:paraId="26282B27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6E0C4730" w14:textId="738F0BC4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Operatsiooni käigus või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vad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tekkida tüsistus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ed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. Võimalikud tüsistused on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:</w:t>
      </w:r>
    </w:p>
    <w:p w14:paraId="6813FC57" w14:textId="2B65E1CF" w:rsidR="00683D0D" w:rsidRPr="003F0931" w:rsidRDefault="00683D0D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allergiline reaktsioon ravimile;</w:t>
      </w:r>
    </w:p>
    <w:p w14:paraId="61C471D7" w14:textId="65E8A528" w:rsidR="00683D0D" w:rsidRPr="003F0931" w:rsidRDefault="00683D0D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verejooks, mis võib tekkida vahetult pärast konisatsiooni või ka 1–2 nädalat hiljem.</w:t>
      </w:r>
    </w:p>
    <w:p w14:paraId="6263E642" w14:textId="77777777" w:rsidR="00B54EE0" w:rsidRPr="00683D0D" w:rsidRDefault="00B54EE0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83273E2" w14:textId="217B1FE5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lastRenderedPageBreak/>
        <w:t xml:space="preserve">Kui operatsiooni tegemiseks kasutatakse elektrilingu, võib elektroodi piirkonnas nahk kahjustuda (tekkida arm). Samuti võib tupe limaskestale ja häbememokkadele tekkida elektrivoolust tingitud haavand. </w:t>
      </w:r>
      <w:proofErr w:type="spellStart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Hilistüsistusena</w:t>
      </w:r>
      <w:proofErr w:type="spellEnd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võib põie ja tupe või tupe ja pärasoole vahele tekkida uuris. 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Eespool nimetatud tüsistusi esineb väga harva.</w:t>
      </w:r>
    </w:p>
    <w:p w14:paraId="52947F50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25E51494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Pärast operatsiooni</w:t>
      </w:r>
    </w:p>
    <w:p w14:paraId="6053368C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73608F51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Pärast emakakaela konisatsiooni lubatakse Teid koju.</w:t>
      </w:r>
    </w:p>
    <w:p w14:paraId="5A671D4C" w14:textId="3C5864C3" w:rsidR="00683D0D" w:rsidRPr="00683D0D" w:rsidRDefault="00B72772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Operatsiooni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järel paraneb emakakael viie nädala jooksul. Sel perioodil võib esineda vähest veritsust ja ebameeldiva lõhnaga voolust.</w:t>
      </w:r>
    </w:p>
    <w:p w14:paraId="40DBC4A7" w14:textId="1CDB4AE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Paranemise nimel peate järgima </w:t>
      </w:r>
      <w:r w:rsidR="00B54EE0">
        <w:rPr>
          <w:rFonts w:asciiTheme="minorHAnsi" w:eastAsia="Arial" w:hAnsiTheme="minorHAnsi" w:cs="Arial"/>
          <w:bCs/>
          <w:color w:val="231F1F"/>
          <w:w w:val="105"/>
          <w:lang w:val="et-EE"/>
        </w:rPr>
        <w:t>järgmisi</w:t>
      </w:r>
      <w:r w:rsidR="00B54EE0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nõuandeid:</w:t>
      </w:r>
    </w:p>
    <w:p w14:paraId="4A13FE8D" w14:textId="0918B9C2" w:rsidR="00683D0D" w:rsidRPr="003F0931" w:rsidRDefault="00B54EE0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v</w:t>
      </w:r>
      <w:r w:rsidR="00683D0D" w:rsidRPr="003F0931">
        <w:rPr>
          <w:rFonts w:eastAsia="Arial" w:cs="Arial"/>
          <w:bCs/>
          <w:color w:val="231F1F"/>
          <w:w w:val="105"/>
          <w:sz w:val="24"/>
        </w:rPr>
        <w:t>iie nädala jooksul on keelatud elada suguelu, käia vannis ning ujuda, sest need tegevused võivad põhjustada verejooksu või põletikku</w:t>
      </w:r>
      <w:r w:rsidRPr="003F0931">
        <w:rPr>
          <w:rFonts w:eastAsia="Arial" w:cs="Arial"/>
          <w:bCs/>
          <w:color w:val="231F1F"/>
          <w:w w:val="105"/>
          <w:sz w:val="24"/>
        </w:rPr>
        <w:t>;</w:t>
      </w:r>
    </w:p>
    <w:p w14:paraId="7C1956CA" w14:textId="34410DA6" w:rsidR="00683D0D" w:rsidRPr="003F0931" w:rsidRDefault="00B54EE0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k</w:t>
      </w:r>
      <w:r w:rsidR="00683D0D" w:rsidRPr="003F0931">
        <w:rPr>
          <w:rFonts w:eastAsia="Arial" w:cs="Arial"/>
          <w:bCs/>
          <w:color w:val="231F1F"/>
          <w:w w:val="105"/>
          <w:sz w:val="24"/>
        </w:rPr>
        <w:t>olme nädala vältel tuleb hoiduda füüsilisest pingutusest ja sportimisest</w:t>
      </w:r>
      <w:r w:rsidRPr="003F0931">
        <w:rPr>
          <w:rFonts w:eastAsia="Arial" w:cs="Arial"/>
          <w:bCs/>
          <w:color w:val="231F1F"/>
          <w:w w:val="105"/>
          <w:sz w:val="24"/>
        </w:rPr>
        <w:t>;</w:t>
      </w:r>
    </w:p>
    <w:p w14:paraId="73236EFA" w14:textId="2D4262ED" w:rsidR="00683D0D" w:rsidRPr="003F0931" w:rsidRDefault="00683D0D" w:rsidP="003F093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3F0931">
        <w:rPr>
          <w:rFonts w:eastAsia="Arial" w:cs="Arial"/>
          <w:bCs/>
          <w:color w:val="231F1F"/>
          <w:w w:val="105"/>
          <w:sz w:val="24"/>
        </w:rPr>
        <w:t>4–6 nädala jooksul ei ole soovitatav kasutada tupetampoone (ka mitte menstruatsiooni ajal) ega tupekuulikesi.</w:t>
      </w:r>
    </w:p>
    <w:p w14:paraId="316566BB" w14:textId="3B2858C8" w:rsidR="00683D0D" w:rsidRDefault="00B72772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Oper</w:t>
      </w:r>
      <w:r w:rsidR="00683D0D" w:rsidRPr="00B72772">
        <w:rPr>
          <w:rFonts w:asciiTheme="minorHAnsi" w:eastAsia="Arial" w:hAnsiTheme="minorHAnsi" w:cs="Arial"/>
          <w:bCs/>
          <w:color w:val="231F1F"/>
          <w:w w:val="105"/>
          <w:lang w:val="et-EE"/>
        </w:rPr>
        <w:t>atsiooni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järgset verejooksu esineb kõige sagedamini 6.–14. päeval pärast operatsiooni. Vahel harva võib pärast 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oper</w:t>
      </w:r>
      <w:r w:rsidR="00683D0D"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atsiooni esineda ka nõrka alakõhuvalu.</w:t>
      </w:r>
    </w:p>
    <w:p w14:paraId="15E2C0C2" w14:textId="77777777" w:rsidR="003F0931" w:rsidRPr="00683D0D" w:rsidRDefault="003F0931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656B5A4" w14:textId="40D03E7B" w:rsid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NB! Kui Teil tekib rohke verejooks, palavik või tugev alakõhuvalu, tuleb pöörduda naistekliiniku erakorralisse</w:t>
      </w:r>
      <w:r w:rsidR="00CA1F71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</w:t>
      </w: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vastuvõttu Ravi tn 18</w:t>
      </w:r>
      <w:r w:rsidR="00B54EE0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, Tallinn</w:t>
      </w:r>
      <w:r w:rsidRPr="00683D0D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.</w:t>
      </w:r>
    </w:p>
    <w:p w14:paraId="0FF9C024" w14:textId="77777777" w:rsidR="003F0931" w:rsidRPr="00683D0D" w:rsidRDefault="003F0931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07832594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Kui Teid ei ole informeeritud teisiti, saate histoloogilise uuringu tulemused teada oma </w:t>
      </w:r>
      <w:proofErr w:type="spellStart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naistenõuandla</w:t>
      </w:r>
      <w:proofErr w:type="spellEnd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arstilt.</w:t>
      </w:r>
    </w:p>
    <w:p w14:paraId="4D455FCE" w14:textId="77777777" w:rsidR="00683D0D" w:rsidRPr="00683D0D" w:rsidRDefault="00683D0D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Küsimuste korral ning lisateabe saamiseks pöörduge palun oma </w:t>
      </w:r>
      <w:proofErr w:type="spellStart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>naistenõuandla</w:t>
      </w:r>
      <w:proofErr w:type="spellEnd"/>
      <w:r w:rsidRPr="00683D0D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arsti poole.</w:t>
      </w:r>
    </w:p>
    <w:p w14:paraId="1BE4B4A9" w14:textId="1CB738B1" w:rsidR="00680583" w:rsidRPr="00784EDE" w:rsidRDefault="00680583" w:rsidP="003F093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</w:rPr>
      </w:pPr>
    </w:p>
    <w:p w14:paraId="69879656" w14:textId="77777777" w:rsidR="00680583" w:rsidRDefault="00680583" w:rsidP="0068058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</w:pPr>
    </w:p>
    <w:p w14:paraId="60F9E760" w14:textId="1A242B51" w:rsidR="002B38AE" w:rsidRPr="00D4027A" w:rsidRDefault="00730D6C" w:rsidP="00680583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680583" w:rsidRPr="00D4027A">
        <w:rPr>
          <w:rFonts w:asciiTheme="minorHAnsi" w:eastAsia="Arial" w:hAnsiTheme="minorHAnsi" w:cs="Arial"/>
          <w:b/>
          <w:bCs/>
          <w:color w:val="231F1F"/>
          <w:w w:val="105"/>
          <w:sz w:val="20"/>
          <w:szCs w:val="20"/>
          <w:lang w:val="et-EE"/>
        </w:rPr>
        <w:tab/>
      </w:r>
      <w:r w:rsidR="000C28EC" w:rsidRPr="00D4027A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683D0D" w:rsidRPr="00D4027A">
        <w:rPr>
          <w:rFonts w:asciiTheme="minorHAnsi" w:hAnsiTheme="minorHAnsi" w:cs="Segoe UI"/>
          <w:color w:val="444444"/>
          <w:sz w:val="20"/>
          <w:szCs w:val="20"/>
          <w:lang w:val="et-EE"/>
        </w:rPr>
        <w:t>798</w:t>
      </w:r>
    </w:p>
    <w:p w14:paraId="48037719" w14:textId="7DDB45A9" w:rsidR="00742A0B" w:rsidRPr="00D4027A" w:rsidRDefault="00236B74" w:rsidP="003F0931">
      <w:pPr>
        <w:ind w:left="6372"/>
        <w:rPr>
          <w:i/>
          <w:iCs/>
          <w:sz w:val="20"/>
          <w:szCs w:val="20"/>
          <w:lang w:val="et-EE"/>
        </w:rPr>
      </w:pPr>
      <w:r w:rsidRPr="00D4027A">
        <w:rPr>
          <w:rFonts w:asciiTheme="minorHAnsi" w:hAnsiTheme="minorHAnsi"/>
          <w:iCs/>
          <w:sz w:val="20"/>
          <w:szCs w:val="20"/>
          <w:lang w:val="it-IT"/>
        </w:rPr>
        <w:t>Kinnitatud AS ITK ravikvaliteedi komisjoni 09.03.2022. a otsusega (protokoll nr 4-22)</w:t>
      </w:r>
    </w:p>
    <w:sectPr w:rsidR="00742A0B" w:rsidRPr="00D4027A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B4C2" w14:textId="77777777" w:rsidR="00656CAE" w:rsidRDefault="00656CAE" w:rsidP="002676B3">
      <w:r>
        <w:separator/>
      </w:r>
    </w:p>
  </w:endnote>
  <w:endnote w:type="continuationSeparator" w:id="0">
    <w:p w14:paraId="135AC3B2" w14:textId="77777777" w:rsidR="00656CAE" w:rsidRDefault="00656CAE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169D" w14:textId="734677EC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Pr="002D0084">
      <w:rPr>
        <w:rFonts w:asciiTheme="minorHAnsi" w:hAnsiTheme="minorHAnsi"/>
        <w:sz w:val="18"/>
        <w:szCs w:val="18"/>
      </w:rPr>
      <w:t xml:space="preserve"> (ITK</w:t>
    </w:r>
    <w:r w:rsidR="00B34DC0">
      <w:rPr>
        <w:rFonts w:asciiTheme="minorHAnsi" w:hAnsiTheme="minorHAnsi"/>
        <w:sz w:val="18"/>
        <w:szCs w:val="18"/>
      </w:rPr>
      <w:t>798</w:t>
    </w:r>
    <w:r w:rsidRPr="002D0084">
      <w:rPr>
        <w:rFonts w:asciiTheme="minorHAnsi" w:hAnsiTheme="minorHAnsi"/>
        <w:sz w:val="18"/>
        <w:szCs w:val="18"/>
      </w:rPr>
      <w:t>)</w:t>
    </w:r>
  </w:p>
  <w:p w14:paraId="7699B307" w14:textId="105E2CFA" w:rsidR="0094072B" w:rsidRPr="002D0084" w:rsidRDefault="00B34DC0" w:rsidP="00836B36">
    <w:pPr>
      <w:pStyle w:val="Footer"/>
      <w:rPr>
        <w:rFonts w:asciiTheme="minorHAnsi" w:hAnsiTheme="minorHAnsi"/>
        <w:sz w:val="18"/>
        <w:szCs w:val="18"/>
      </w:rPr>
    </w:pPr>
    <w:r w:rsidRPr="00B34DC0">
      <w:rPr>
        <w:rFonts w:asciiTheme="minorHAnsi" w:hAnsiTheme="minorHAnsi"/>
        <w:sz w:val="18"/>
        <w:szCs w:val="18"/>
        <w:lang w:val="et-EE"/>
      </w:rPr>
      <w:t>Emakakaela konisatsioon lokaalanesteesias</w:t>
    </w:r>
    <w:r w:rsidR="0094072B" w:rsidRPr="00B34DC0">
      <w:rPr>
        <w:rFonts w:asciiTheme="minorHAnsi" w:hAnsiTheme="minorHAnsi"/>
        <w:sz w:val="18"/>
        <w:szCs w:val="18"/>
        <w:lang w:val="et-EE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D4027A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D4027A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E38DE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86404" w14:textId="77777777" w:rsidR="0094072B" w:rsidRDefault="0094072B" w:rsidP="009E5830">
    <w:pPr>
      <w:pStyle w:val="Footer"/>
      <w:ind w:left="-1701"/>
    </w:pPr>
  </w:p>
  <w:p w14:paraId="14B7639B" w14:textId="77777777" w:rsidR="00C51271" w:rsidRDefault="00C51271"/>
  <w:p w14:paraId="0FA5B00E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B9B8" w14:textId="77777777" w:rsidR="00656CAE" w:rsidRDefault="00656CAE" w:rsidP="002676B3">
      <w:r>
        <w:separator/>
      </w:r>
    </w:p>
  </w:footnote>
  <w:footnote w:type="continuationSeparator" w:id="0">
    <w:p w14:paraId="674C49F1" w14:textId="77777777" w:rsidR="00656CAE" w:rsidRDefault="00656CAE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A241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82F02" wp14:editId="71101D6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4CF0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82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79F24CF0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8904266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11501209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47D08D14" w14:textId="77777777" w:rsidR="0094072B" w:rsidRDefault="0094072B">
    <w:pPr>
      <w:pStyle w:val="Header"/>
    </w:pPr>
  </w:p>
  <w:p w14:paraId="5354D590" w14:textId="77777777" w:rsidR="00C51271" w:rsidRDefault="00C51271"/>
  <w:p w14:paraId="5AAA4987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657E"/>
    <w:multiLevelType w:val="hybridMultilevel"/>
    <w:tmpl w:val="7464B62A"/>
    <w:lvl w:ilvl="0" w:tplc="4F5AB3FC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5EA6"/>
    <w:multiLevelType w:val="hybridMultilevel"/>
    <w:tmpl w:val="AC7A35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6E68"/>
    <w:multiLevelType w:val="hybridMultilevel"/>
    <w:tmpl w:val="AD841CF6"/>
    <w:lvl w:ilvl="0" w:tplc="4F5AB3FC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A4A33"/>
    <w:multiLevelType w:val="hybridMultilevel"/>
    <w:tmpl w:val="9B1C0834"/>
    <w:lvl w:ilvl="0" w:tplc="4F5AB3FC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17"/>
  </w:num>
  <w:num w:numId="10">
    <w:abstractNumId w:val="20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295D"/>
    <w:rsid w:val="00034847"/>
    <w:rsid w:val="00037B69"/>
    <w:rsid w:val="00037E58"/>
    <w:rsid w:val="0004502B"/>
    <w:rsid w:val="00053D57"/>
    <w:rsid w:val="00055F29"/>
    <w:rsid w:val="00071D48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4D28"/>
    <w:rsid w:val="000F7F64"/>
    <w:rsid w:val="00117343"/>
    <w:rsid w:val="00124AD2"/>
    <w:rsid w:val="001274D7"/>
    <w:rsid w:val="00135917"/>
    <w:rsid w:val="0013779E"/>
    <w:rsid w:val="00140A8E"/>
    <w:rsid w:val="00146D3F"/>
    <w:rsid w:val="00150EC3"/>
    <w:rsid w:val="001523DF"/>
    <w:rsid w:val="00162B09"/>
    <w:rsid w:val="001664C8"/>
    <w:rsid w:val="001805EE"/>
    <w:rsid w:val="001A421E"/>
    <w:rsid w:val="001B3E3C"/>
    <w:rsid w:val="001B3EE1"/>
    <w:rsid w:val="001B4109"/>
    <w:rsid w:val="001B6A1C"/>
    <w:rsid w:val="001B6D2E"/>
    <w:rsid w:val="001C02A4"/>
    <w:rsid w:val="001C3EC2"/>
    <w:rsid w:val="001E138A"/>
    <w:rsid w:val="001E6279"/>
    <w:rsid w:val="001F29C0"/>
    <w:rsid w:val="001F2E1C"/>
    <w:rsid w:val="001F665F"/>
    <w:rsid w:val="001F6CFA"/>
    <w:rsid w:val="001F7498"/>
    <w:rsid w:val="00200544"/>
    <w:rsid w:val="002050F2"/>
    <w:rsid w:val="00210026"/>
    <w:rsid w:val="00211DA0"/>
    <w:rsid w:val="002170F1"/>
    <w:rsid w:val="00233C1D"/>
    <w:rsid w:val="00234077"/>
    <w:rsid w:val="00236B74"/>
    <w:rsid w:val="002422B3"/>
    <w:rsid w:val="002459AF"/>
    <w:rsid w:val="002460B4"/>
    <w:rsid w:val="002474CC"/>
    <w:rsid w:val="00247850"/>
    <w:rsid w:val="00253DDC"/>
    <w:rsid w:val="00255F7F"/>
    <w:rsid w:val="002676B3"/>
    <w:rsid w:val="002717B5"/>
    <w:rsid w:val="00272AD2"/>
    <w:rsid w:val="00277286"/>
    <w:rsid w:val="00282868"/>
    <w:rsid w:val="002839A2"/>
    <w:rsid w:val="002908EE"/>
    <w:rsid w:val="00291520"/>
    <w:rsid w:val="00292506"/>
    <w:rsid w:val="002930BB"/>
    <w:rsid w:val="00295B0A"/>
    <w:rsid w:val="002A1491"/>
    <w:rsid w:val="002B38AE"/>
    <w:rsid w:val="002C557E"/>
    <w:rsid w:val="002C7FD1"/>
    <w:rsid w:val="002D0084"/>
    <w:rsid w:val="002E4468"/>
    <w:rsid w:val="002E5BDD"/>
    <w:rsid w:val="002F5AE7"/>
    <w:rsid w:val="00300D46"/>
    <w:rsid w:val="00301C9A"/>
    <w:rsid w:val="003155B9"/>
    <w:rsid w:val="003166B3"/>
    <w:rsid w:val="003357E0"/>
    <w:rsid w:val="00337927"/>
    <w:rsid w:val="003433C0"/>
    <w:rsid w:val="00351E04"/>
    <w:rsid w:val="00353E49"/>
    <w:rsid w:val="003571DB"/>
    <w:rsid w:val="00364DBA"/>
    <w:rsid w:val="00375A31"/>
    <w:rsid w:val="0037677F"/>
    <w:rsid w:val="00377240"/>
    <w:rsid w:val="00383947"/>
    <w:rsid w:val="00392220"/>
    <w:rsid w:val="00392D56"/>
    <w:rsid w:val="00393869"/>
    <w:rsid w:val="00396284"/>
    <w:rsid w:val="00397D02"/>
    <w:rsid w:val="003A0574"/>
    <w:rsid w:val="003B06A5"/>
    <w:rsid w:val="003B246D"/>
    <w:rsid w:val="003B6B68"/>
    <w:rsid w:val="003C2D5C"/>
    <w:rsid w:val="003C3001"/>
    <w:rsid w:val="003D0AD1"/>
    <w:rsid w:val="003D601E"/>
    <w:rsid w:val="003E1589"/>
    <w:rsid w:val="003E404B"/>
    <w:rsid w:val="003F0931"/>
    <w:rsid w:val="003F7612"/>
    <w:rsid w:val="003F7EB4"/>
    <w:rsid w:val="00406CAF"/>
    <w:rsid w:val="00411F01"/>
    <w:rsid w:val="004230F9"/>
    <w:rsid w:val="004250DD"/>
    <w:rsid w:val="00441D73"/>
    <w:rsid w:val="00443213"/>
    <w:rsid w:val="0046057A"/>
    <w:rsid w:val="00461830"/>
    <w:rsid w:val="00465757"/>
    <w:rsid w:val="004668C7"/>
    <w:rsid w:val="004700A1"/>
    <w:rsid w:val="00474336"/>
    <w:rsid w:val="004816EE"/>
    <w:rsid w:val="004839BF"/>
    <w:rsid w:val="00485DAE"/>
    <w:rsid w:val="00490D1E"/>
    <w:rsid w:val="004A23BB"/>
    <w:rsid w:val="004B2B1D"/>
    <w:rsid w:val="004B7BCA"/>
    <w:rsid w:val="004D55F5"/>
    <w:rsid w:val="004D71CA"/>
    <w:rsid w:val="004E24CC"/>
    <w:rsid w:val="004E4D74"/>
    <w:rsid w:val="004E50F4"/>
    <w:rsid w:val="004F55C9"/>
    <w:rsid w:val="004F59FD"/>
    <w:rsid w:val="004F6CB7"/>
    <w:rsid w:val="004F7785"/>
    <w:rsid w:val="00514C7D"/>
    <w:rsid w:val="005266A5"/>
    <w:rsid w:val="005416A1"/>
    <w:rsid w:val="005417D6"/>
    <w:rsid w:val="0054314D"/>
    <w:rsid w:val="00561921"/>
    <w:rsid w:val="00574425"/>
    <w:rsid w:val="00577DE1"/>
    <w:rsid w:val="00581629"/>
    <w:rsid w:val="00585BC0"/>
    <w:rsid w:val="005861E3"/>
    <w:rsid w:val="0059315F"/>
    <w:rsid w:val="0059341D"/>
    <w:rsid w:val="0059473D"/>
    <w:rsid w:val="0059554B"/>
    <w:rsid w:val="0059676C"/>
    <w:rsid w:val="005B1FDB"/>
    <w:rsid w:val="005B2AFD"/>
    <w:rsid w:val="005B48B6"/>
    <w:rsid w:val="005C4222"/>
    <w:rsid w:val="005C641F"/>
    <w:rsid w:val="005D52FE"/>
    <w:rsid w:val="005E4FCD"/>
    <w:rsid w:val="005E5C64"/>
    <w:rsid w:val="005F6A99"/>
    <w:rsid w:val="00602575"/>
    <w:rsid w:val="006053ED"/>
    <w:rsid w:val="006165C6"/>
    <w:rsid w:val="00616731"/>
    <w:rsid w:val="00617697"/>
    <w:rsid w:val="00643690"/>
    <w:rsid w:val="00644137"/>
    <w:rsid w:val="00655583"/>
    <w:rsid w:val="00656CAE"/>
    <w:rsid w:val="00656E3E"/>
    <w:rsid w:val="006620E2"/>
    <w:rsid w:val="006740F1"/>
    <w:rsid w:val="00680583"/>
    <w:rsid w:val="00682157"/>
    <w:rsid w:val="00682E40"/>
    <w:rsid w:val="00683D0D"/>
    <w:rsid w:val="00684643"/>
    <w:rsid w:val="00687485"/>
    <w:rsid w:val="006A16E7"/>
    <w:rsid w:val="006A28A1"/>
    <w:rsid w:val="006A6DE2"/>
    <w:rsid w:val="006A72A9"/>
    <w:rsid w:val="006B4B5F"/>
    <w:rsid w:val="006F00EF"/>
    <w:rsid w:val="006F7664"/>
    <w:rsid w:val="00702CF8"/>
    <w:rsid w:val="00704BCF"/>
    <w:rsid w:val="00707CE3"/>
    <w:rsid w:val="0071186C"/>
    <w:rsid w:val="007131A3"/>
    <w:rsid w:val="00717EC6"/>
    <w:rsid w:val="00717F10"/>
    <w:rsid w:val="007205B3"/>
    <w:rsid w:val="00721CEB"/>
    <w:rsid w:val="007248E7"/>
    <w:rsid w:val="00730D6C"/>
    <w:rsid w:val="00733DAF"/>
    <w:rsid w:val="00736FF9"/>
    <w:rsid w:val="007415D4"/>
    <w:rsid w:val="0074175E"/>
    <w:rsid w:val="00742A0B"/>
    <w:rsid w:val="007430A1"/>
    <w:rsid w:val="00743568"/>
    <w:rsid w:val="0075076F"/>
    <w:rsid w:val="00762A04"/>
    <w:rsid w:val="00763F78"/>
    <w:rsid w:val="007644DF"/>
    <w:rsid w:val="00767884"/>
    <w:rsid w:val="00781414"/>
    <w:rsid w:val="00784EDE"/>
    <w:rsid w:val="007870FE"/>
    <w:rsid w:val="00791590"/>
    <w:rsid w:val="00791DDF"/>
    <w:rsid w:val="0079344D"/>
    <w:rsid w:val="007A46DA"/>
    <w:rsid w:val="007B0CA6"/>
    <w:rsid w:val="007B26B5"/>
    <w:rsid w:val="007B7EEE"/>
    <w:rsid w:val="007C418C"/>
    <w:rsid w:val="007C6E7D"/>
    <w:rsid w:val="007D5DDA"/>
    <w:rsid w:val="007D71FA"/>
    <w:rsid w:val="007E32AD"/>
    <w:rsid w:val="007E3516"/>
    <w:rsid w:val="007E66D3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49D8"/>
    <w:rsid w:val="00887008"/>
    <w:rsid w:val="00892011"/>
    <w:rsid w:val="008921AC"/>
    <w:rsid w:val="0089376C"/>
    <w:rsid w:val="00894BAE"/>
    <w:rsid w:val="00894ECB"/>
    <w:rsid w:val="008B3D82"/>
    <w:rsid w:val="008B6A12"/>
    <w:rsid w:val="008C0FA1"/>
    <w:rsid w:val="008C120C"/>
    <w:rsid w:val="008D0E04"/>
    <w:rsid w:val="008D431C"/>
    <w:rsid w:val="008D75D8"/>
    <w:rsid w:val="008E372B"/>
    <w:rsid w:val="008E3FA5"/>
    <w:rsid w:val="008E3FE2"/>
    <w:rsid w:val="008F259B"/>
    <w:rsid w:val="008F75F7"/>
    <w:rsid w:val="00904F25"/>
    <w:rsid w:val="00916682"/>
    <w:rsid w:val="00920D37"/>
    <w:rsid w:val="00925B6C"/>
    <w:rsid w:val="00927602"/>
    <w:rsid w:val="00934B85"/>
    <w:rsid w:val="0094072B"/>
    <w:rsid w:val="009419B3"/>
    <w:rsid w:val="00941EC6"/>
    <w:rsid w:val="0094467C"/>
    <w:rsid w:val="00946029"/>
    <w:rsid w:val="00953A3D"/>
    <w:rsid w:val="00957CD5"/>
    <w:rsid w:val="009636B0"/>
    <w:rsid w:val="009774CD"/>
    <w:rsid w:val="0098058A"/>
    <w:rsid w:val="00986EF1"/>
    <w:rsid w:val="009910FE"/>
    <w:rsid w:val="009A2FA4"/>
    <w:rsid w:val="009A6030"/>
    <w:rsid w:val="009A7C7B"/>
    <w:rsid w:val="009B2AFB"/>
    <w:rsid w:val="009B5C6B"/>
    <w:rsid w:val="009C0E47"/>
    <w:rsid w:val="009C1394"/>
    <w:rsid w:val="009C1E22"/>
    <w:rsid w:val="009C302C"/>
    <w:rsid w:val="009C3AE2"/>
    <w:rsid w:val="009D0BB8"/>
    <w:rsid w:val="009D1D63"/>
    <w:rsid w:val="009D422E"/>
    <w:rsid w:val="009E19BF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369D7"/>
    <w:rsid w:val="00A4195B"/>
    <w:rsid w:val="00A44D12"/>
    <w:rsid w:val="00A510CB"/>
    <w:rsid w:val="00A5242B"/>
    <w:rsid w:val="00A5277C"/>
    <w:rsid w:val="00A5378B"/>
    <w:rsid w:val="00A53E4F"/>
    <w:rsid w:val="00A5598B"/>
    <w:rsid w:val="00A754D5"/>
    <w:rsid w:val="00A8405D"/>
    <w:rsid w:val="00A93961"/>
    <w:rsid w:val="00AB0475"/>
    <w:rsid w:val="00AB756F"/>
    <w:rsid w:val="00AC365F"/>
    <w:rsid w:val="00AC37BA"/>
    <w:rsid w:val="00AC649F"/>
    <w:rsid w:val="00AD20A6"/>
    <w:rsid w:val="00AD5199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34DC0"/>
    <w:rsid w:val="00B438DA"/>
    <w:rsid w:val="00B509D7"/>
    <w:rsid w:val="00B513BB"/>
    <w:rsid w:val="00B54EE0"/>
    <w:rsid w:val="00B550BC"/>
    <w:rsid w:val="00B56D06"/>
    <w:rsid w:val="00B72772"/>
    <w:rsid w:val="00B846BA"/>
    <w:rsid w:val="00B966E5"/>
    <w:rsid w:val="00BA0FA7"/>
    <w:rsid w:val="00BA2134"/>
    <w:rsid w:val="00BA2A4B"/>
    <w:rsid w:val="00BB0696"/>
    <w:rsid w:val="00BB5EA0"/>
    <w:rsid w:val="00BC1717"/>
    <w:rsid w:val="00BC3550"/>
    <w:rsid w:val="00BC5ECB"/>
    <w:rsid w:val="00BC7B94"/>
    <w:rsid w:val="00BD4720"/>
    <w:rsid w:val="00BD5CF7"/>
    <w:rsid w:val="00BE04A8"/>
    <w:rsid w:val="00BE4BD1"/>
    <w:rsid w:val="00C025F8"/>
    <w:rsid w:val="00C118C6"/>
    <w:rsid w:val="00C174F0"/>
    <w:rsid w:val="00C40E94"/>
    <w:rsid w:val="00C51271"/>
    <w:rsid w:val="00C636E4"/>
    <w:rsid w:val="00C651C1"/>
    <w:rsid w:val="00C7369B"/>
    <w:rsid w:val="00C756B5"/>
    <w:rsid w:val="00C76256"/>
    <w:rsid w:val="00C8609F"/>
    <w:rsid w:val="00C86A4C"/>
    <w:rsid w:val="00C90238"/>
    <w:rsid w:val="00C91CD1"/>
    <w:rsid w:val="00C967AD"/>
    <w:rsid w:val="00C97F48"/>
    <w:rsid w:val="00CA1F71"/>
    <w:rsid w:val="00CC653A"/>
    <w:rsid w:val="00CE30A7"/>
    <w:rsid w:val="00CE6DF4"/>
    <w:rsid w:val="00CF372F"/>
    <w:rsid w:val="00CF374B"/>
    <w:rsid w:val="00CF4A25"/>
    <w:rsid w:val="00D04201"/>
    <w:rsid w:val="00D064D4"/>
    <w:rsid w:val="00D16D1B"/>
    <w:rsid w:val="00D21A7D"/>
    <w:rsid w:val="00D2767B"/>
    <w:rsid w:val="00D27773"/>
    <w:rsid w:val="00D4027A"/>
    <w:rsid w:val="00D46BA9"/>
    <w:rsid w:val="00D575AA"/>
    <w:rsid w:val="00D65066"/>
    <w:rsid w:val="00D70DAD"/>
    <w:rsid w:val="00D755F2"/>
    <w:rsid w:val="00D7731A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B0AD6"/>
    <w:rsid w:val="00DB477B"/>
    <w:rsid w:val="00DC5753"/>
    <w:rsid w:val="00DC7E7A"/>
    <w:rsid w:val="00DD24C8"/>
    <w:rsid w:val="00DD3A0B"/>
    <w:rsid w:val="00DE770A"/>
    <w:rsid w:val="00DE7A31"/>
    <w:rsid w:val="00DF0F4F"/>
    <w:rsid w:val="00DF2A23"/>
    <w:rsid w:val="00DF43C7"/>
    <w:rsid w:val="00E05220"/>
    <w:rsid w:val="00E327F4"/>
    <w:rsid w:val="00E46B13"/>
    <w:rsid w:val="00E6053D"/>
    <w:rsid w:val="00E622F7"/>
    <w:rsid w:val="00E74A98"/>
    <w:rsid w:val="00E97A23"/>
    <w:rsid w:val="00EA43FF"/>
    <w:rsid w:val="00EA5C75"/>
    <w:rsid w:val="00EA61FB"/>
    <w:rsid w:val="00EA69F7"/>
    <w:rsid w:val="00EB489A"/>
    <w:rsid w:val="00EC47DD"/>
    <w:rsid w:val="00EC5811"/>
    <w:rsid w:val="00ED39CA"/>
    <w:rsid w:val="00ED4327"/>
    <w:rsid w:val="00EE7DD4"/>
    <w:rsid w:val="00EF38AA"/>
    <w:rsid w:val="00F017D3"/>
    <w:rsid w:val="00F0558A"/>
    <w:rsid w:val="00F137C3"/>
    <w:rsid w:val="00F22942"/>
    <w:rsid w:val="00F25FFE"/>
    <w:rsid w:val="00F33068"/>
    <w:rsid w:val="00F40F37"/>
    <w:rsid w:val="00F41502"/>
    <w:rsid w:val="00F42A4E"/>
    <w:rsid w:val="00F445A1"/>
    <w:rsid w:val="00F5583D"/>
    <w:rsid w:val="00F642B3"/>
    <w:rsid w:val="00F733CA"/>
    <w:rsid w:val="00F75395"/>
    <w:rsid w:val="00F75FF1"/>
    <w:rsid w:val="00F774FE"/>
    <w:rsid w:val="00F80172"/>
    <w:rsid w:val="00F82A9F"/>
    <w:rsid w:val="00F83EA0"/>
    <w:rsid w:val="00F90D3D"/>
    <w:rsid w:val="00F97992"/>
    <w:rsid w:val="00F97AC8"/>
    <w:rsid w:val="00FA09E6"/>
    <w:rsid w:val="00FA1151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79EA2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963461-68B2-4FDE-9535-8AE7BF4C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4</cp:revision>
  <cp:lastPrinted>2018-05-18T08:32:00Z</cp:lastPrinted>
  <dcterms:created xsi:type="dcterms:W3CDTF">2022-03-10T07:30:00Z</dcterms:created>
  <dcterms:modified xsi:type="dcterms:W3CDTF">2022-03-10T10:32:00Z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